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EB43B" w14:textId="77777777" w:rsidR="00D72C78" w:rsidRDefault="00D72C78" w:rsidP="00990273">
      <w:pPr>
        <w:jc w:val="right"/>
      </w:pPr>
    </w:p>
    <w:p w14:paraId="2FD52575" w14:textId="0ED5ECDB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="000D65BD">
        <w:rPr>
          <w:rFonts w:ascii="Montserrat" w:hAnsi="Montserrat"/>
          <w:lang w:val="en-US"/>
        </w:rPr>
        <w:t xml:space="preserve"> </w:t>
      </w:r>
      <w:r w:rsidR="007D13A0">
        <w:rPr>
          <w:rFonts w:ascii="Montserrat" w:hAnsi="Montserrat"/>
          <w:lang w:val="en-US"/>
        </w:rPr>
        <w:t>COMM(23)03770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1F0AD43F" w14:textId="79C0FD3B" w:rsidR="00767438" w:rsidRPr="000D65BD" w:rsidRDefault="000D65BD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05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7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7D7D2716" w14:textId="77777777" w:rsidR="000356F5" w:rsidRDefault="000356F5" w:rsidP="00B22284">
      <w:pPr>
        <w:rPr>
          <w:rStyle w:val="CCType"/>
        </w:rPr>
      </w:pPr>
    </w:p>
    <w:p w14:paraId="45516BA8" w14:textId="33489D4D" w:rsidR="00182716" w:rsidRPr="00B37D8B" w:rsidRDefault="000D65BD" w:rsidP="00B22284">
      <w:pPr>
        <w:rPr>
          <w:rStyle w:val="CCType"/>
        </w:rPr>
      </w:pPr>
      <w:r>
        <w:rPr>
          <w:rStyle w:val="CCType"/>
        </w:rPr>
        <w:t>Joint Statement</w:t>
      </w:r>
    </w:p>
    <w:p w14:paraId="022D8341" w14:textId="76B92136" w:rsidR="000D65BD" w:rsidRPr="000D65BD" w:rsidRDefault="000D65BD" w:rsidP="000D65BD">
      <w:pPr>
        <w:rPr>
          <w:rStyle w:val="CCTitle"/>
          <w:bCs/>
        </w:rPr>
      </w:pPr>
      <w:r w:rsidRPr="000D65BD">
        <w:rPr>
          <w:rStyle w:val="CCTitle"/>
          <w:bCs/>
        </w:rPr>
        <w:t xml:space="preserve">488 </w:t>
      </w:r>
      <w:r>
        <w:rPr>
          <w:rStyle w:val="CCTitle"/>
          <w:bCs/>
          <w:lang w:val="en-US"/>
        </w:rPr>
        <w:t>F</w:t>
      </w:r>
      <w:r w:rsidRPr="000D65BD">
        <w:rPr>
          <w:rStyle w:val="CCTitle"/>
          <w:bCs/>
        </w:rPr>
        <w:t>arm-to-</w:t>
      </w:r>
      <w:r>
        <w:rPr>
          <w:rStyle w:val="CCTitle"/>
          <w:bCs/>
          <w:lang w:val="en-US"/>
        </w:rPr>
        <w:t>F</w:t>
      </w:r>
      <w:r w:rsidRPr="000D65BD">
        <w:rPr>
          <w:rStyle w:val="CCTitle"/>
          <w:bCs/>
        </w:rPr>
        <w:t xml:space="preserve">ork commitments so far…and still counting </w:t>
      </w:r>
    </w:p>
    <w:p w14:paraId="4C018787" w14:textId="73F1C370" w:rsidR="000D65BD" w:rsidRPr="000D65BD" w:rsidRDefault="000D65BD" w:rsidP="000D65BD">
      <w:pPr>
        <w:rPr>
          <w:rStyle w:val="CCSubtitle"/>
        </w:rPr>
      </w:pPr>
      <w:r w:rsidRPr="000D65BD">
        <w:rPr>
          <w:rStyle w:val="CCSubtitle"/>
        </w:rPr>
        <w:t xml:space="preserve">Today two years ago the European Commission formally launched the </w:t>
      </w:r>
      <w:hyperlink r:id="rId11" w:history="1">
        <w:r w:rsidRPr="000D65BD">
          <w:rPr>
            <w:rStyle w:val="Hyperlink"/>
            <w:rFonts w:ascii="Montserrat" w:hAnsi="Montserrat"/>
          </w:rPr>
          <w:t>EU Code of Conduct</w:t>
        </w:r>
      </w:hyperlink>
      <w:r w:rsidRPr="000D65BD">
        <w:rPr>
          <w:rStyle w:val="CCSubtitle"/>
        </w:rPr>
        <w:t xml:space="preserve"> on Responsible Food Business and Marketing Practices.</w:t>
      </w:r>
    </w:p>
    <w:p w14:paraId="0ECD5AC0" w14:textId="68198945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We – Europe’s farmers, food processors, retailers, food service operators and traders – are proud of the part we played in building the Code, in the midst of the pandemic, working with the Commission, NGOs, consumer groups, trade unions and others on a truly collaborative project for more sustainable food systems.    </w:t>
      </w:r>
    </w:p>
    <w:p w14:paraId="771F3E8E" w14:textId="77777777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Today we can count 488 voluntary, measurable commitments from the Code’s 134 signatories. </w:t>
      </w:r>
    </w:p>
    <w:p w14:paraId="04AFC061" w14:textId="77777777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These include: </w:t>
      </w:r>
    </w:p>
    <w:p w14:paraId="65740734" w14:textId="77777777" w:rsidR="000D65BD" w:rsidRPr="000D65BD" w:rsidRDefault="000D65BD" w:rsidP="000D65BD">
      <w:pPr>
        <w:pStyle w:val="ListParagraph"/>
        <w:numPr>
          <w:ilvl w:val="0"/>
          <w:numId w:val="12"/>
        </w:num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>93 commitments to a climate neutral food chain</w:t>
      </w:r>
    </w:p>
    <w:p w14:paraId="2F45380C" w14:textId="77777777" w:rsidR="000D65BD" w:rsidRPr="000D65BD" w:rsidRDefault="000D65BD" w:rsidP="000D65BD">
      <w:pPr>
        <w:pStyle w:val="ListParagraph"/>
        <w:numPr>
          <w:ilvl w:val="0"/>
          <w:numId w:val="12"/>
        </w:num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>92 commitments to a circular and resource-efficient food chain</w:t>
      </w:r>
    </w:p>
    <w:p w14:paraId="0D83FC41" w14:textId="77777777" w:rsidR="000D65BD" w:rsidRPr="000D65BD" w:rsidRDefault="000D65BD" w:rsidP="000D65BD">
      <w:pPr>
        <w:pStyle w:val="ListParagraph"/>
        <w:numPr>
          <w:ilvl w:val="0"/>
          <w:numId w:val="12"/>
        </w:num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>83 commitments to healthy, balanced and sustainable diets for all consumers</w:t>
      </w:r>
    </w:p>
    <w:p w14:paraId="1B70FF90" w14:textId="77777777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We’re proud of the progress made so far and ambitious to continue to bring in more signatories and build more commitments over the coming years. </w:t>
      </w:r>
    </w:p>
    <w:p w14:paraId="590908C2" w14:textId="77777777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Of course, the Code cannot deliver sustainable and resilient food systems on its own. To that end, we – the businesses that grow, make, sell and deliver great food in Europe – have clear ideas about how to accelerate the journey to sustainable and resilient food systems. </w:t>
      </w:r>
    </w:p>
    <w:p w14:paraId="4AA1E553" w14:textId="77777777" w:rsidR="000D65BD" w:rsidRPr="000D65BD" w:rsidRDefault="000D65BD" w:rsidP="000D65BD">
      <w:pPr>
        <w:rPr>
          <w:rStyle w:val="CCNormal"/>
          <w:sz w:val="20"/>
          <w:szCs w:val="20"/>
        </w:rPr>
      </w:pPr>
      <w:r w:rsidRPr="000D65BD">
        <w:rPr>
          <w:rStyle w:val="CCNormal"/>
          <w:sz w:val="20"/>
          <w:szCs w:val="20"/>
        </w:rPr>
        <w:t>For example, we need to stimulate more public and private investment, we need support for innovations and infrastructure, and we need a coherent regulatory environment that helps the agri-food chain to survive and thrive while on their sustainability journey. These enablers will feed more commitments to the Code, also from smaller companies.</w:t>
      </w:r>
    </w:p>
    <w:p w14:paraId="6B09324B" w14:textId="0E9694D6" w:rsidR="00925C9C" w:rsidRPr="000D65BD" w:rsidRDefault="000D65BD" w:rsidP="00235A0D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0D65BD">
        <w:rPr>
          <w:rStyle w:val="CCNormal"/>
          <w:sz w:val="20"/>
          <w:szCs w:val="20"/>
        </w:rPr>
        <w:t xml:space="preserve">So, in the collaborative spirit of the Code, let’s continue the dialogue with all stakeholders. Working together, the ambitious targets set out in the Code will come within our grasp! </w:t>
      </w:r>
    </w:p>
    <w:p w14:paraId="5ADB5F94" w14:textId="77777777" w:rsidR="00182716" w:rsidRPr="00135F43" w:rsidRDefault="007D13A0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71B398C0FAEF455BAA622CCA5091FA20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5A69FE63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lastRenderedPageBreak/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innovative and competitive, while guaranteeing food security for 500 million people throughout Europe. &gt;&gt;&gt; More information </w:t>
      </w:r>
      <w:hyperlink r:id="rId12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71B398C0FAEF455BAA622CCA5091FA20"/>
        </w:placeholder>
      </w:sdtPr>
      <w:sdtEndPr/>
      <w:sdtContent>
        <w:p w14:paraId="2F51075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847A52" wp14:editId="0B554920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CCA7646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71B398C0FAEF455BAA622CCA5091FA20"/>
        </w:placeholder>
        <w:temporary/>
      </w:sdtPr>
      <w:sdtEndPr>
        <w:rPr>
          <w:rStyle w:val="CCNormal"/>
        </w:rPr>
      </w:sdtEndPr>
      <w:sdtContent>
        <w:p w14:paraId="5293533F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p w14:paraId="456C9318" w14:textId="77777777" w:rsidR="000D65BD" w:rsidRDefault="000D65BD" w:rsidP="000D65BD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Pekka Pesonen, Copa-Cogeca Secretary General </w:t>
      </w:r>
    </w:p>
    <w:p w14:paraId="7153CF97" w14:textId="77777777" w:rsidR="000D65BD" w:rsidRDefault="000D65BD" w:rsidP="000D65B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Karsten Maier, European Livestock and Meats Trade Union Secretary General </w:t>
      </w:r>
    </w:p>
    <w:p w14:paraId="374FC5D2" w14:textId="77777777" w:rsidR="000D65BD" w:rsidRDefault="000D65BD" w:rsidP="000D65B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Dirk Jacobs, FoodDrinkEurope Director General </w:t>
      </w:r>
    </w:p>
    <w:p w14:paraId="0A64EDC6" w14:textId="77777777" w:rsidR="000D65BD" w:rsidRDefault="000D65BD" w:rsidP="000D65BD">
      <w:pPr>
        <w:rPr>
          <w:b/>
          <w:bCs/>
        </w:rPr>
      </w:pPr>
      <w:r>
        <w:rPr>
          <w:b/>
          <w:bCs/>
        </w:rPr>
        <w:t xml:space="preserve">Else Groen, Independent Retail Europe Director General </w:t>
      </w:r>
    </w:p>
    <w:p w14:paraId="5D02684B" w14:textId="77777777" w:rsidR="000D65BD" w:rsidRDefault="000D65BD" w:rsidP="000D65BD">
      <w:pPr>
        <w:rPr>
          <w:b/>
          <w:bCs/>
        </w:rPr>
      </w:pPr>
      <w:r>
        <w:rPr>
          <w:b/>
          <w:bCs/>
        </w:rPr>
        <w:t xml:space="preserve">Christel Delberghe, EuroCommerce Director General </w:t>
      </w:r>
    </w:p>
    <w:p w14:paraId="4067FB42" w14:textId="77777777" w:rsidR="000D65BD" w:rsidRDefault="000D65BD" w:rsidP="000D65BD">
      <w:pPr>
        <w:rPr>
          <w:b/>
          <w:bCs/>
        </w:rPr>
      </w:pPr>
      <w:r>
        <w:rPr>
          <w:b/>
          <w:bCs/>
        </w:rPr>
        <w:t xml:space="preserve">Todor Ivanov, European Community of Consumer Cooperatives Secretary General  </w:t>
      </w:r>
    </w:p>
    <w:p w14:paraId="1D938214" w14:textId="77777777" w:rsidR="00E6727E" w:rsidRDefault="00E6727E" w:rsidP="00135F43"/>
    <w:p w14:paraId="3EF1F249" w14:textId="77777777" w:rsidR="00817677" w:rsidRDefault="00817677" w:rsidP="00135F43"/>
    <w:p w14:paraId="62E8BD20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15AC4FF7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2FFFA" wp14:editId="5C83123B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BE072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2FFFA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175BE072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F374E" wp14:editId="7ED964F4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1A9FD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F374E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2AF1A9FD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153C9" w14:textId="77777777" w:rsidR="000D65BD" w:rsidRPr="00716D7C" w:rsidRDefault="000D65BD" w:rsidP="00716D7C">
      <w:r>
        <w:separator/>
      </w:r>
    </w:p>
  </w:endnote>
  <w:endnote w:type="continuationSeparator" w:id="0">
    <w:p w14:paraId="1FAD5F89" w14:textId="77777777" w:rsidR="000D65BD" w:rsidRPr="00716D7C" w:rsidRDefault="000D65BD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366A2C-2DF8-4A8B-923E-93EAD20EDFDF}"/>
    <w:embedBold r:id="rId2" w:fontKey="{977E4DEF-2D9A-48A4-A9C9-9079B743DEA3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C28E8B80-9571-477A-8BE7-CA2CE231C6A8}"/>
    <w:embedBold r:id="rId4" w:fontKey="{4B8FE40E-59C9-4BD1-89A1-D2108DE996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F992034-7AC9-4A8C-AC03-D208D5A9CA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6" w:fontKey="{8ED8322F-82E5-4F1C-A4C7-B08232FEA559}"/>
    <w:embedBold r:id="rId7" w:fontKey="{0EA731F7-D79B-4DBC-8760-E3D8E283229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7693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18E6DD53" wp14:editId="6BC576E4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228CB45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0AEEE7B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A3B175E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05CFC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672EE66" wp14:editId="0230709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595BF40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37ADB17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D7F1FC5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D8A0" w14:textId="77777777" w:rsidR="000D65BD" w:rsidRPr="00716D7C" w:rsidRDefault="000D65BD" w:rsidP="00716D7C">
      <w:r>
        <w:separator/>
      </w:r>
    </w:p>
  </w:footnote>
  <w:footnote w:type="continuationSeparator" w:id="0">
    <w:p w14:paraId="1660465E" w14:textId="77777777" w:rsidR="000D65BD" w:rsidRPr="00716D7C" w:rsidRDefault="000D65BD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5F6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40A84DB1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116EFC72" wp14:editId="69D75F61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3B95732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C2354D"/>
    <w:multiLevelType w:val="multilevel"/>
    <w:tmpl w:val="F99C624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430541C"/>
    <w:multiLevelType w:val="hybridMultilevel"/>
    <w:tmpl w:val="14D0F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2096584738">
    <w:abstractNumId w:val="10"/>
  </w:num>
  <w:num w:numId="12" w16cid:durableId="10993324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BD"/>
    <w:rsid w:val="00006AB9"/>
    <w:rsid w:val="000356F5"/>
    <w:rsid w:val="00071DB6"/>
    <w:rsid w:val="000B1D84"/>
    <w:rsid w:val="000D2B3B"/>
    <w:rsid w:val="000D34BA"/>
    <w:rsid w:val="000D65BD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D13A0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A8C40D7"/>
  <w15:chartTrackingRefBased/>
  <w15:docId w15:val="{603F8E14-182B-443E-B7B3-575293281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ListParagraph">
    <w:name w:val="List Paragraph"/>
    <w:basedOn w:val="Normal"/>
    <w:locked/>
    <w:rsid w:val="000D65BD"/>
    <w:pPr>
      <w:suppressAutoHyphens/>
      <w:autoSpaceDN w:val="0"/>
      <w:spacing w:line="244" w:lineRule="auto"/>
      <w:ind w:left="720"/>
      <w:jc w:val="left"/>
      <w:textAlignment w:val="baseline"/>
    </w:pPr>
    <w:rPr>
      <w:rFonts w:ascii="Calibri" w:eastAsia="Calibri" w:hAnsi="Calibri" w:cs="Times New Roman"/>
      <w:color w:val="auto"/>
      <w:kern w:val="3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pa-cogeca.us19.list-manage.com/unsubscribe?u=5371341183d4c12ce11c119f5&amp;id=6d3072a5f7&amp;e=%5bUNIQID%5d&amp;c=d1f96d5be5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copa-cogeca.e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od.ec.europa.eu/horizontal-topics/farm-fork-strategy/sustainable-food-processing/code-conduct_e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.jotform.com/copacogeca/press-release-subscript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B398C0FAEF455BAA622CCA5091F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53FB6-99EC-4B97-9570-D4AEBDEE7812}"/>
      </w:docPartPr>
      <w:docPartBody>
        <w:p w:rsidR="008C0F23" w:rsidRDefault="008C0F23">
          <w:pPr>
            <w:pStyle w:val="71B398C0FAEF455BAA622CCA5091FA20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23"/>
    <w:rsid w:val="008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1B398C0FAEF455BAA622CCA5091FA20">
    <w:name w:val="71B398C0FAEF455BAA622CCA5091FA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6C074D-8186-41BA-9684-EE4667F4819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3</TotalTime>
  <Pages>2</Pages>
  <Words>370</Words>
  <Characters>2131</Characters>
  <Application>Microsoft Office Word</Application>
  <DocSecurity>0</DocSecurity>
  <Lines>47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/>
  <cp:revision>1</cp:revision>
  <dcterms:created xsi:type="dcterms:W3CDTF">2023-07-05T09:11:00Z</dcterms:created>
  <dcterms:modified xsi:type="dcterms:W3CDTF">1899-12-31T23:00:00Z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