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F157" w14:textId="77777777" w:rsidR="00D72C78" w:rsidRDefault="00D72C78" w:rsidP="00990273">
      <w:pPr>
        <w:jc w:val="right"/>
      </w:pPr>
      <w:bookmarkStart w:id="0" w:name="_Hlk139463490"/>
    </w:p>
    <w:p w14:paraId="6E0C63C7" w14:textId="21F7D9F0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proofErr w:type="gramStart"/>
      <w:r w:rsidR="006358F6">
        <w:rPr>
          <w:rFonts w:ascii="Montserrat" w:hAnsi="Montserrat"/>
          <w:lang w:val="en-US"/>
        </w:rPr>
        <w:t>COMM(</w:t>
      </w:r>
      <w:proofErr w:type="gramEnd"/>
      <w:r w:rsidR="006358F6">
        <w:rPr>
          <w:rFonts w:ascii="Montserrat" w:hAnsi="Montserrat"/>
          <w:lang w:val="en-US"/>
        </w:rPr>
        <w:t>23)</w:t>
      </w:r>
      <w:r w:rsidR="000D0586">
        <w:rPr>
          <w:rFonts w:ascii="Montserrat" w:hAnsi="Montserrat"/>
          <w:lang w:val="en-US"/>
        </w:rPr>
        <w:t>03801</w:t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6C5CCCF1" w14:textId="643EA204" w:rsidR="00767438" w:rsidRPr="006358F6" w:rsidRDefault="006358F6" w:rsidP="000356F5">
      <w:pPr>
        <w:spacing w:after="0"/>
        <w:rPr>
          <w:lang w:val="en-US"/>
        </w:rPr>
      </w:pPr>
      <w:r>
        <w:rPr>
          <w:rStyle w:val="CCNormal"/>
          <w:lang w:val="en-US"/>
        </w:rPr>
        <w:t>05</w:t>
      </w:r>
      <w:r w:rsidR="000356F5" w:rsidRPr="00734E47">
        <w:rPr>
          <w:rStyle w:val="CCNormal"/>
        </w:rPr>
        <w:t>/0</w:t>
      </w:r>
      <w:r>
        <w:rPr>
          <w:rStyle w:val="CCNormal"/>
          <w:lang w:val="en-US"/>
        </w:rPr>
        <w:t>7</w:t>
      </w:r>
      <w:r w:rsidR="000356F5" w:rsidRPr="00734E47">
        <w:rPr>
          <w:rStyle w:val="CCNormal"/>
        </w:rPr>
        <w:t>/202</w:t>
      </w:r>
      <w:r>
        <w:rPr>
          <w:rStyle w:val="CCNormal"/>
          <w:lang w:val="en-US"/>
        </w:rPr>
        <w:t>3</w:t>
      </w:r>
    </w:p>
    <w:p w14:paraId="3F2F18EF" w14:textId="77777777" w:rsidR="000356F5" w:rsidRDefault="000356F5" w:rsidP="00B22284">
      <w:pPr>
        <w:rPr>
          <w:rStyle w:val="CCType"/>
        </w:rPr>
      </w:pPr>
    </w:p>
    <w:p w14:paraId="0CDC6B82" w14:textId="5ACC7005" w:rsidR="00182716" w:rsidRPr="00B37D8B" w:rsidRDefault="006358F6" w:rsidP="00B22284">
      <w:pPr>
        <w:rPr>
          <w:rStyle w:val="CCType"/>
        </w:rPr>
      </w:pPr>
      <w:r>
        <w:rPr>
          <w:rStyle w:val="CCType"/>
        </w:rPr>
        <w:t>Statement</w:t>
      </w:r>
    </w:p>
    <w:p w14:paraId="7F15162A" w14:textId="50F00629" w:rsidR="006C0583" w:rsidRPr="006358F6" w:rsidRDefault="006358F6" w:rsidP="009F1163">
      <w:pPr>
        <w:rPr>
          <w:rStyle w:val="CCTitle"/>
          <w:bCs/>
        </w:rPr>
      </w:pPr>
      <w:r w:rsidRPr="006358F6">
        <w:rPr>
          <w:rStyle w:val="CCTitle"/>
          <w:bCs/>
        </w:rPr>
        <w:t xml:space="preserve">Copa and Cogeca welcome European Commission’s proposal on NGT-plants and </w:t>
      </w:r>
      <w:proofErr w:type="gramStart"/>
      <w:r w:rsidRPr="006358F6">
        <w:rPr>
          <w:rStyle w:val="CCTitle"/>
          <w:bCs/>
        </w:rPr>
        <w:t>plant</w:t>
      </w:r>
      <w:proofErr w:type="gramEnd"/>
      <w:r w:rsidRPr="006358F6">
        <w:rPr>
          <w:rStyle w:val="CCTitle"/>
          <w:bCs/>
        </w:rPr>
        <w:t xml:space="preserve"> and forest reproductive materials </w:t>
      </w:r>
    </w:p>
    <w:p w14:paraId="68CACD5A" w14:textId="34AF0155" w:rsidR="006358F6" w:rsidRPr="006358F6" w:rsidRDefault="006358F6" w:rsidP="006358F6">
      <w:pPr>
        <w:rPr>
          <w:rStyle w:val="CCSubtitle"/>
        </w:rPr>
      </w:pPr>
      <w:r w:rsidRPr="006358F6">
        <w:rPr>
          <w:rStyle w:val="CCSubtitle"/>
        </w:rPr>
        <w:t>After more than a decade of postponements, the European Commission has finally presented a proposal for a regulation on New Genomic Technique (NGT) plants together with a proposal for the revision of the plant reproductive materials marketing directives. Copa and Cogeca welcome the move and consider these proposals a good starting point for delivering solutions, concerning the inter-institutional negotiation.</w:t>
      </w:r>
    </w:p>
    <w:p w14:paraId="3EAC0B9F" w14:textId="1668F879" w:rsidR="006358F6" w:rsidRPr="007B1A4D" w:rsidRDefault="006358F6" w:rsidP="006358F6">
      <w:pPr>
        <w:rPr>
          <w:rFonts w:ascii="Montserrat" w:hAnsi="Montserrat"/>
          <w:sz w:val="24"/>
          <w:szCs w:val="24"/>
          <w:lang w:val="en-GB"/>
        </w:rPr>
      </w:pPr>
      <w:r>
        <w:rPr>
          <w:rFonts w:ascii="Montserrat" w:hAnsi="Montserrat"/>
          <w:sz w:val="24"/>
          <w:szCs w:val="24"/>
          <w:lang w:val="en-GB"/>
        </w:rPr>
        <w:t>NGTs</w:t>
      </w:r>
      <w:r w:rsidRPr="007B1A4D">
        <w:rPr>
          <w:rFonts w:ascii="Montserrat" w:hAnsi="Montserrat"/>
          <w:sz w:val="24"/>
          <w:szCs w:val="24"/>
          <w:lang w:val="en-GB"/>
        </w:rPr>
        <w:t xml:space="preserve"> (or new plant breeding techniques) are part of the toolbox that enable breeders to speed up their breeding programmes and bring faster</w:t>
      </w:r>
      <w:r>
        <w:rPr>
          <w:rFonts w:ascii="Montserrat" w:hAnsi="Montserrat"/>
          <w:sz w:val="24"/>
          <w:szCs w:val="24"/>
          <w:lang w:val="en-GB"/>
        </w:rPr>
        <w:t xml:space="preserve"> and</w:t>
      </w:r>
      <w:r w:rsidRPr="007B1A4D">
        <w:rPr>
          <w:rFonts w:ascii="Montserrat" w:hAnsi="Montserrat"/>
          <w:sz w:val="24"/>
          <w:szCs w:val="24"/>
          <w:lang w:val="en-GB"/>
        </w:rPr>
        <w:t xml:space="preserve"> better plant varieties </w:t>
      </w:r>
      <w:r>
        <w:rPr>
          <w:rFonts w:ascii="Montserrat" w:hAnsi="Montserrat"/>
          <w:sz w:val="24"/>
          <w:szCs w:val="24"/>
          <w:lang w:val="en-GB"/>
        </w:rPr>
        <w:t>to</w:t>
      </w:r>
      <w:r w:rsidRPr="007B1A4D">
        <w:rPr>
          <w:rFonts w:ascii="Montserrat" w:hAnsi="Montserrat"/>
          <w:sz w:val="24"/>
          <w:szCs w:val="24"/>
          <w:lang w:val="en-GB"/>
        </w:rPr>
        <w:t xml:space="preserve"> the market</w:t>
      </w:r>
      <w:r>
        <w:rPr>
          <w:rFonts w:ascii="Montserrat" w:hAnsi="Montserrat"/>
          <w:sz w:val="24"/>
          <w:szCs w:val="24"/>
          <w:lang w:val="en-GB"/>
        </w:rPr>
        <w:t>,</w:t>
      </w:r>
      <w:r w:rsidRPr="007B1A4D">
        <w:rPr>
          <w:rFonts w:ascii="Montserrat" w:hAnsi="Montserrat"/>
          <w:sz w:val="24"/>
          <w:szCs w:val="24"/>
          <w:lang w:val="en-GB"/>
        </w:rPr>
        <w:t xml:space="preserve"> which must be accessible in all sectors and all regions helping European farmers</w:t>
      </w:r>
      <w:r>
        <w:rPr>
          <w:rFonts w:ascii="Montserrat" w:hAnsi="Montserrat"/>
          <w:sz w:val="24"/>
          <w:szCs w:val="24"/>
          <w:lang w:val="en-GB"/>
        </w:rPr>
        <w:t>,</w:t>
      </w:r>
      <w:r w:rsidRPr="007B1A4D">
        <w:rPr>
          <w:rFonts w:ascii="Montserrat" w:hAnsi="Montserrat"/>
          <w:sz w:val="24"/>
          <w:szCs w:val="24"/>
          <w:lang w:val="en-GB"/>
        </w:rPr>
        <w:t xml:space="preserve"> who face many challenges including the acceleration of climate change.</w:t>
      </w:r>
    </w:p>
    <w:p w14:paraId="6946B836" w14:textId="77777777" w:rsidR="006358F6" w:rsidRPr="007B1A4D" w:rsidRDefault="006358F6" w:rsidP="006358F6">
      <w:pPr>
        <w:rPr>
          <w:rFonts w:ascii="Montserrat" w:hAnsi="Montserrat"/>
          <w:sz w:val="24"/>
          <w:szCs w:val="24"/>
          <w:lang w:val="en-GB"/>
        </w:rPr>
      </w:pPr>
      <w:r w:rsidRPr="007B1A4D">
        <w:rPr>
          <w:rFonts w:ascii="Montserrat" w:hAnsi="Montserrat"/>
          <w:sz w:val="24"/>
          <w:szCs w:val="24"/>
          <w:lang w:val="en-GB"/>
        </w:rPr>
        <w:t>New</w:t>
      </w:r>
      <w:r w:rsidRPr="007B1A4D">
        <w:rPr>
          <w:rFonts w:ascii="Montserrat" w:hAnsi="Montserrat"/>
          <w:sz w:val="24"/>
          <w:szCs w:val="24"/>
          <w:lang w:val="en-GB"/>
        </w:rPr>
        <w:tab/>
      </w:r>
      <w:r>
        <w:rPr>
          <w:rFonts w:ascii="Montserrat" w:hAnsi="Montserrat"/>
          <w:sz w:val="24"/>
          <w:szCs w:val="24"/>
          <w:lang w:val="en-GB"/>
        </w:rPr>
        <w:t xml:space="preserve">plant </w:t>
      </w:r>
      <w:r w:rsidRPr="007B1A4D">
        <w:rPr>
          <w:rFonts w:ascii="Montserrat" w:hAnsi="Montserrat"/>
          <w:sz w:val="24"/>
          <w:szCs w:val="24"/>
          <w:lang w:val="en-GB"/>
        </w:rPr>
        <w:t>varieties</w:t>
      </w:r>
      <w:r>
        <w:rPr>
          <w:rFonts w:ascii="Montserrat" w:hAnsi="Montserrat"/>
          <w:sz w:val="24"/>
          <w:szCs w:val="24"/>
          <w:lang w:val="en-GB"/>
        </w:rPr>
        <w:t xml:space="preserve"> </w:t>
      </w:r>
      <w:r w:rsidRPr="007B1A4D">
        <w:rPr>
          <w:rFonts w:ascii="Montserrat" w:hAnsi="Montserrat"/>
          <w:sz w:val="24"/>
          <w:szCs w:val="24"/>
          <w:lang w:val="en-GB"/>
        </w:rPr>
        <w:t>must</w:t>
      </w:r>
      <w:r>
        <w:rPr>
          <w:rFonts w:ascii="Montserrat" w:hAnsi="Montserrat"/>
          <w:sz w:val="24"/>
          <w:szCs w:val="24"/>
          <w:lang w:val="en-GB"/>
        </w:rPr>
        <w:t xml:space="preserve"> </w:t>
      </w:r>
      <w:r w:rsidRPr="007B1A4D">
        <w:rPr>
          <w:rFonts w:ascii="Montserrat" w:hAnsi="Montserrat"/>
          <w:sz w:val="24"/>
          <w:szCs w:val="24"/>
          <w:lang w:val="en-GB"/>
        </w:rPr>
        <w:t>offer</w:t>
      </w:r>
      <w:r>
        <w:rPr>
          <w:rFonts w:ascii="Montserrat" w:hAnsi="Montserrat"/>
          <w:sz w:val="24"/>
          <w:szCs w:val="24"/>
          <w:lang w:val="en-GB"/>
        </w:rPr>
        <w:t xml:space="preserve"> </w:t>
      </w:r>
      <w:r w:rsidRPr="007B1A4D">
        <w:rPr>
          <w:rFonts w:ascii="Montserrat" w:hAnsi="Montserrat"/>
          <w:sz w:val="24"/>
          <w:szCs w:val="24"/>
          <w:lang w:val="en-GB"/>
        </w:rPr>
        <w:t>additional</w:t>
      </w:r>
      <w:r w:rsidRPr="007B1A4D">
        <w:rPr>
          <w:rFonts w:ascii="Montserrat" w:hAnsi="Montserrat"/>
          <w:sz w:val="24"/>
          <w:szCs w:val="24"/>
          <w:lang w:val="en-GB"/>
        </w:rPr>
        <w:tab/>
        <w:t>benefits</w:t>
      </w:r>
      <w:r>
        <w:rPr>
          <w:rFonts w:ascii="Montserrat" w:hAnsi="Montserrat"/>
          <w:sz w:val="24"/>
          <w:szCs w:val="24"/>
          <w:lang w:val="en-GB"/>
        </w:rPr>
        <w:t xml:space="preserve"> </w:t>
      </w:r>
      <w:r w:rsidRPr="007B1A4D">
        <w:rPr>
          <w:rFonts w:ascii="Montserrat" w:hAnsi="Montserrat"/>
          <w:sz w:val="24"/>
          <w:szCs w:val="24"/>
          <w:lang w:val="en-GB"/>
        </w:rPr>
        <w:t>compared</w:t>
      </w:r>
      <w:r>
        <w:rPr>
          <w:rFonts w:ascii="Montserrat" w:hAnsi="Montserrat"/>
          <w:sz w:val="24"/>
          <w:szCs w:val="24"/>
          <w:lang w:val="en-GB"/>
        </w:rPr>
        <w:t xml:space="preserve"> </w:t>
      </w:r>
      <w:r w:rsidRPr="007B1A4D">
        <w:rPr>
          <w:rFonts w:ascii="Montserrat" w:hAnsi="Montserrat"/>
          <w:sz w:val="24"/>
          <w:szCs w:val="24"/>
          <w:lang w:val="en-GB"/>
        </w:rPr>
        <w:t xml:space="preserve">to existing plant varieties. Knowing that these varieties have been tested and evaluated according to </w:t>
      </w:r>
      <w:r>
        <w:rPr>
          <w:rFonts w:ascii="Montserrat" w:hAnsi="Montserrat"/>
          <w:sz w:val="24"/>
          <w:szCs w:val="24"/>
          <w:lang w:val="en-GB"/>
        </w:rPr>
        <w:t xml:space="preserve">an already </w:t>
      </w:r>
      <w:r w:rsidRPr="007B1A4D">
        <w:rPr>
          <w:rFonts w:ascii="Montserrat" w:hAnsi="Montserrat"/>
          <w:sz w:val="24"/>
          <w:szCs w:val="24"/>
          <w:lang w:val="en-GB"/>
        </w:rPr>
        <w:t xml:space="preserve">established criteria is a form of assurance for farmers. Strengthening the testing of plant varieties regarding sustainability is an improvement as the production level must be maintained to ensure food affordability and security. </w:t>
      </w:r>
    </w:p>
    <w:p w14:paraId="4C7CDA47" w14:textId="1F10B031" w:rsidR="00925C9C" w:rsidRPr="006358F6" w:rsidRDefault="006358F6" w:rsidP="00235A0D">
      <w:pPr>
        <w:rPr>
          <w:rFonts w:ascii="Montserrat" w:hAnsi="Montserrat"/>
          <w:sz w:val="24"/>
          <w:szCs w:val="24"/>
          <w:lang w:val="en-GB"/>
        </w:rPr>
      </w:pPr>
      <w:r w:rsidRPr="007B1A4D">
        <w:rPr>
          <w:rFonts w:ascii="Montserrat" w:hAnsi="Montserrat"/>
          <w:sz w:val="24"/>
          <w:szCs w:val="24"/>
          <w:lang w:val="en-GB"/>
        </w:rPr>
        <w:t xml:space="preserve">Finally, Copa and Cogeca take note of the </w:t>
      </w:r>
      <w:hyperlink r:id="rId11" w:history="1">
        <w:r w:rsidRPr="00C11B20">
          <w:rPr>
            <w:rStyle w:val="Hyperlink"/>
            <w:rFonts w:ascii="Montserrat" w:hAnsi="Montserrat"/>
            <w:sz w:val="24"/>
            <w:szCs w:val="24"/>
            <w:lang w:val="en-GB"/>
          </w:rPr>
          <w:t>Commission’s</w:t>
        </w:r>
        <w:r w:rsidR="0094053E">
          <w:rPr>
            <w:rStyle w:val="Hyperlink"/>
            <w:rFonts w:ascii="Montserrat" w:hAnsi="Montserrat"/>
            <w:sz w:val="24"/>
            <w:szCs w:val="24"/>
            <w:lang w:val="en-GB"/>
          </w:rPr>
          <w:t xml:space="preserve"> </w:t>
        </w:r>
        <w:r w:rsidRPr="00C11B20">
          <w:rPr>
            <w:rStyle w:val="Hyperlink"/>
            <w:rFonts w:ascii="Montserrat" w:hAnsi="Montserrat"/>
            <w:sz w:val="24"/>
            <w:szCs w:val="24"/>
            <w:lang w:val="en-GB"/>
          </w:rPr>
          <w:t>statement</w:t>
        </w:r>
      </w:hyperlink>
      <w:r w:rsidRPr="007B1A4D">
        <w:rPr>
          <w:rFonts w:ascii="Montserrat" w:hAnsi="Montserrat"/>
          <w:sz w:val="24"/>
          <w:szCs w:val="24"/>
          <w:lang w:val="en-GB"/>
        </w:rPr>
        <w:t xml:space="preserve"> regarding the publication on a report on the patenting of plants and related licensing and transparency practices by 2026</w:t>
      </w:r>
      <w:r w:rsidR="0094053E">
        <w:rPr>
          <w:rStyle w:val="FootnoteReference"/>
          <w:rFonts w:ascii="Montserrat" w:hAnsi="Montserrat"/>
          <w:sz w:val="24"/>
          <w:szCs w:val="24"/>
          <w:lang w:val="en-GB"/>
        </w:rPr>
        <w:footnoteReference w:id="1"/>
      </w:r>
      <w:r w:rsidRPr="007B1A4D">
        <w:rPr>
          <w:rFonts w:ascii="Montserrat" w:hAnsi="Montserrat"/>
          <w:sz w:val="24"/>
          <w:szCs w:val="24"/>
          <w:lang w:val="en-GB"/>
        </w:rPr>
        <w:t>. The NGT-plants proposal will speed up application</w:t>
      </w:r>
      <w:r>
        <w:rPr>
          <w:rFonts w:ascii="Montserrat" w:hAnsi="Montserrat"/>
          <w:sz w:val="24"/>
          <w:szCs w:val="24"/>
          <w:lang w:val="en-GB"/>
        </w:rPr>
        <w:t>s</w:t>
      </w:r>
      <w:r w:rsidRPr="007B1A4D">
        <w:rPr>
          <w:rFonts w:ascii="Montserrat" w:hAnsi="Montserrat"/>
          <w:sz w:val="24"/>
          <w:szCs w:val="24"/>
          <w:lang w:val="en-GB"/>
        </w:rPr>
        <w:t xml:space="preserve"> for patent</w:t>
      </w:r>
      <w:r>
        <w:rPr>
          <w:rFonts w:ascii="Montserrat" w:hAnsi="Montserrat"/>
          <w:sz w:val="24"/>
          <w:szCs w:val="24"/>
          <w:lang w:val="en-GB"/>
        </w:rPr>
        <w:t>s</w:t>
      </w:r>
      <w:r w:rsidRPr="007B1A4D">
        <w:rPr>
          <w:rFonts w:ascii="Montserrat" w:hAnsi="Montserrat"/>
          <w:sz w:val="24"/>
          <w:szCs w:val="24"/>
          <w:lang w:val="en-GB"/>
        </w:rPr>
        <w:t xml:space="preserve"> in plants that </w:t>
      </w:r>
      <w:r w:rsidRPr="007B1A4D">
        <w:rPr>
          <w:rFonts w:ascii="Montserrat" w:eastAsia="Times New Roman" w:hAnsi="Montserrat"/>
          <w:sz w:val="24"/>
          <w:szCs w:val="24"/>
          <w:lang w:val="en-GB"/>
        </w:rPr>
        <w:t xml:space="preserve">are already </w:t>
      </w:r>
      <w:r>
        <w:rPr>
          <w:rFonts w:ascii="Montserrat" w:eastAsia="Times New Roman" w:hAnsi="Montserrat"/>
          <w:sz w:val="24"/>
          <w:szCs w:val="24"/>
          <w:lang w:val="en-GB"/>
        </w:rPr>
        <w:t>on-</w:t>
      </w:r>
      <w:r w:rsidRPr="007B1A4D">
        <w:rPr>
          <w:rFonts w:ascii="Montserrat" w:eastAsia="Times New Roman" w:hAnsi="Montserrat"/>
          <w:sz w:val="24"/>
          <w:szCs w:val="24"/>
          <w:lang w:val="en-GB"/>
        </w:rPr>
        <w:t xml:space="preserve">going </w:t>
      </w:r>
      <w:r>
        <w:rPr>
          <w:rFonts w:ascii="Montserrat" w:eastAsia="Times New Roman" w:hAnsi="Montserrat"/>
          <w:sz w:val="24"/>
          <w:szCs w:val="24"/>
          <w:lang w:val="en-GB"/>
        </w:rPr>
        <w:t>even increasingly faster</w:t>
      </w:r>
      <w:r w:rsidRPr="007B1A4D">
        <w:rPr>
          <w:rFonts w:ascii="Montserrat" w:eastAsia="Times New Roman" w:hAnsi="Montserrat"/>
          <w:sz w:val="24"/>
          <w:szCs w:val="24"/>
          <w:lang w:val="en-GB"/>
        </w:rPr>
        <w:t>.</w:t>
      </w:r>
      <w:r w:rsidRPr="00DB05DA">
        <w:rPr>
          <w:rFonts w:ascii="Montserrat" w:eastAsia="Times New Roman" w:hAnsi="Montserrat"/>
          <w:kern w:val="2"/>
          <w:sz w:val="24"/>
          <w:szCs w:val="24"/>
          <w:lang w:val="en-GB"/>
          <w14:ligatures w14:val="standardContextual"/>
        </w:rPr>
        <w:t xml:space="preserve"> By 2026, </w:t>
      </w:r>
      <w:r>
        <w:rPr>
          <w:rFonts w:ascii="Montserrat" w:eastAsia="Times New Roman" w:hAnsi="Montserrat"/>
          <w:sz w:val="24"/>
          <w:szCs w:val="24"/>
          <w:lang w:val="en-GB"/>
        </w:rPr>
        <w:t xml:space="preserve">only </w:t>
      </w:r>
      <w:r w:rsidRPr="00DB05DA">
        <w:rPr>
          <w:rFonts w:ascii="Montserrat" w:eastAsia="Times New Roman" w:hAnsi="Montserrat"/>
          <w:kern w:val="2"/>
          <w:sz w:val="24"/>
          <w:szCs w:val="24"/>
          <w:lang w:val="en-GB"/>
          <w14:ligatures w14:val="standardContextual"/>
        </w:rPr>
        <w:t xml:space="preserve">so many new patents in plants would be </w:t>
      </w:r>
      <w:r w:rsidRPr="00DB05DA">
        <w:rPr>
          <w:rFonts w:ascii="Montserrat" w:eastAsia="Times New Roman" w:hAnsi="Montserrat"/>
          <w:kern w:val="2"/>
          <w:sz w:val="24"/>
          <w:szCs w:val="24"/>
          <w:lang w:val="en-GB"/>
          <w14:ligatures w14:val="standardContextual"/>
        </w:rPr>
        <w:lastRenderedPageBreak/>
        <w:t>granted</w:t>
      </w:r>
      <w:r>
        <w:rPr>
          <w:rFonts w:ascii="Montserrat" w:eastAsia="Times New Roman" w:hAnsi="Montserrat"/>
          <w:sz w:val="24"/>
          <w:szCs w:val="24"/>
          <w:lang w:val="en-GB"/>
        </w:rPr>
        <w:t>, thus</w:t>
      </w:r>
      <w:r w:rsidRPr="00DB05DA">
        <w:rPr>
          <w:rFonts w:ascii="Montserrat" w:eastAsia="Times New Roman" w:hAnsi="Montserrat"/>
          <w:kern w:val="2"/>
          <w:sz w:val="24"/>
          <w:szCs w:val="24"/>
          <w:lang w:val="en-GB"/>
          <w14:ligatures w14:val="standardContextual"/>
        </w:rPr>
        <w:t xml:space="preserve"> blocking others access to genetic materials and controlling plants and </w:t>
      </w:r>
      <w:proofErr w:type="gramStart"/>
      <w:r w:rsidRPr="00DB05DA">
        <w:rPr>
          <w:rFonts w:ascii="Montserrat" w:eastAsia="Times New Roman" w:hAnsi="Montserrat"/>
          <w:kern w:val="2"/>
          <w:sz w:val="24"/>
          <w:szCs w:val="24"/>
          <w:lang w:val="en-GB"/>
          <w14:ligatures w14:val="standardContextual"/>
        </w:rPr>
        <w:t>plant</w:t>
      </w:r>
      <w:proofErr w:type="gramEnd"/>
      <w:r w:rsidRPr="00DB05DA">
        <w:rPr>
          <w:rFonts w:ascii="Montserrat" w:eastAsia="Times New Roman" w:hAnsi="Montserrat"/>
          <w:kern w:val="2"/>
          <w:sz w:val="24"/>
          <w:szCs w:val="24"/>
          <w:lang w:val="en-GB"/>
          <w14:ligatures w14:val="standardContextual"/>
        </w:rPr>
        <w:t xml:space="preserve"> based-products all the way from breeding to end consumers. </w:t>
      </w:r>
      <w:r w:rsidRPr="007B1A4D">
        <w:rPr>
          <w:rFonts w:ascii="Montserrat" w:eastAsia="Times New Roman" w:hAnsi="Montserrat"/>
          <w:sz w:val="24"/>
          <w:szCs w:val="24"/>
          <w:lang w:val="en-GB"/>
        </w:rPr>
        <w:t>Copa and Cogeca</w:t>
      </w:r>
      <w:r>
        <w:rPr>
          <w:rFonts w:ascii="Montserrat" w:eastAsia="Times New Roman" w:hAnsi="Montserrat"/>
          <w:sz w:val="24"/>
          <w:szCs w:val="24"/>
          <w:lang w:val="en-GB"/>
        </w:rPr>
        <w:t>, however,</w:t>
      </w:r>
      <w:r w:rsidRPr="007B1A4D">
        <w:rPr>
          <w:rFonts w:ascii="Montserrat" w:eastAsia="Times New Roman" w:hAnsi="Montserrat"/>
          <w:sz w:val="24"/>
          <w:szCs w:val="24"/>
          <w:lang w:val="en-GB"/>
        </w:rPr>
        <w:t xml:space="preserve"> oppose using patents in plant varieties.</w:t>
      </w:r>
    </w:p>
    <w:p w14:paraId="6CCEC223" w14:textId="77777777" w:rsidR="00182716" w:rsidRPr="00135F43" w:rsidRDefault="007F7179" w:rsidP="00244682">
      <w:pPr>
        <w:rPr>
          <w:lang w:val="en-GB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C9B545918BB74BF986FC9B92C6C6E2C2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  <w:lang w:val="en-GB"/>
        </w:rPr>
        <w:t xml:space="preserve"> </w:t>
      </w:r>
    </w:p>
    <w:p w14:paraId="52FAAB94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75953823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2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C9B545918BB74BF986FC9B92C6C6E2C2"/>
        </w:placeholder>
      </w:sdtPr>
      <w:sdtEndPr/>
      <w:sdtContent>
        <w:p w14:paraId="78977BB7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10F999" wp14:editId="0A44232C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732E3725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C9B545918BB74BF986FC9B92C6C6E2C2"/>
        </w:placeholder>
        <w:temporary/>
      </w:sdtPr>
      <w:sdtEndPr>
        <w:rPr>
          <w:rStyle w:val="CCNormal"/>
        </w:rPr>
      </w:sdtEndPr>
      <w:sdtContent>
        <w:p w14:paraId="667215FC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135F43" w14:paraId="71C2B3CF" w14:textId="77777777" w:rsidTr="00716D7C">
        <w:tc>
          <w:tcPr>
            <w:tcW w:w="4253" w:type="dxa"/>
          </w:tcPr>
          <w:p w14:paraId="41C26426" w14:textId="0E087354" w:rsidR="00E6727E" w:rsidRPr="00135F43" w:rsidRDefault="006358F6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Dominique Dejonckheere</w:t>
            </w:r>
          </w:p>
          <w:p w14:paraId="5988EC75" w14:textId="2CA0C7D3" w:rsidR="00E6727E" w:rsidRPr="00135F43" w:rsidRDefault="006358F6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Senior Policy Advisor</w:t>
            </w:r>
          </w:p>
          <w:p w14:paraId="74E4187F" w14:textId="37B88BA0" w:rsidR="00E6727E" w:rsidRPr="00135F43" w:rsidRDefault="006358F6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dominique.dejonckheere@copa-cogeca.eu</w:t>
            </w:r>
          </w:p>
        </w:tc>
        <w:tc>
          <w:tcPr>
            <w:tcW w:w="4763" w:type="dxa"/>
          </w:tcPr>
          <w:p w14:paraId="6D8CB1BA" w14:textId="74E8C290" w:rsidR="00E6727E" w:rsidRPr="00135F43" w:rsidRDefault="006358F6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Sarah Lahouegue</w:t>
            </w:r>
          </w:p>
          <w:p w14:paraId="498B147F" w14:textId="35173D13" w:rsidR="00E6727E" w:rsidRPr="00135F43" w:rsidRDefault="006358F6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Communications Officer</w:t>
            </w:r>
          </w:p>
          <w:p w14:paraId="779E2393" w14:textId="329626E7" w:rsidR="00E6727E" w:rsidRPr="00135F43" w:rsidRDefault="006358F6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+32 474 84 08 36</w:t>
            </w:r>
          </w:p>
          <w:p w14:paraId="08C7BDA2" w14:textId="22D07FEA" w:rsidR="00E6727E" w:rsidRPr="00135F43" w:rsidRDefault="006358F6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sarah.lahouegue@copa-cogeca.eu</w:t>
            </w:r>
          </w:p>
        </w:tc>
      </w:tr>
    </w:tbl>
    <w:p w14:paraId="557902BC" w14:textId="77777777" w:rsidR="00E6727E" w:rsidRDefault="00E6727E" w:rsidP="00135F43"/>
    <w:p w14:paraId="1E6ACDED" w14:textId="77777777" w:rsidR="00817677" w:rsidRDefault="00817677" w:rsidP="00135F43"/>
    <w:p w14:paraId="026AB898" w14:textId="77777777" w:rsidR="00817677" w:rsidRDefault="00817677" w:rsidP="00817677">
      <w:pPr>
        <w:jc w:val="center"/>
        <w:rPr>
          <w:lang w:val="fr-FR"/>
        </w:rPr>
      </w:pPr>
      <w:proofErr w:type="spellStart"/>
      <w:r>
        <w:rPr>
          <w:lang w:val="fr-FR"/>
        </w:rPr>
        <w:t>Press</w:t>
      </w:r>
      <w:proofErr w:type="spellEnd"/>
      <w:r>
        <w:rPr>
          <w:lang w:val="fr-FR"/>
        </w:rPr>
        <w:t xml:space="preserve"> Release Mailing List</w:t>
      </w:r>
    </w:p>
    <w:p w14:paraId="53385B3C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6187C" wp14:editId="4BE65484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634FB7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6187C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01634FB7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53560" wp14:editId="201D9385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BBAE1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53560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48BBBAE1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bookmarkEnd w:id="0"/>
    </w:p>
    <w:sectPr w:rsidR="00817677" w:rsidRPr="00817677" w:rsidSect="0010712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C958" w14:textId="77777777" w:rsidR="006358F6" w:rsidRPr="00716D7C" w:rsidRDefault="006358F6" w:rsidP="00716D7C">
      <w:r>
        <w:separator/>
      </w:r>
    </w:p>
  </w:endnote>
  <w:endnote w:type="continuationSeparator" w:id="0">
    <w:p w14:paraId="70083AC4" w14:textId="77777777" w:rsidR="006358F6" w:rsidRPr="00716D7C" w:rsidRDefault="006358F6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A9D118D-3EC4-477D-8948-9F75454FC031}"/>
    <w:embedBold r:id="rId2" w:fontKey="{EC14108A-98C4-46ED-B1EC-5FDD1DBB9279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3" w:fontKey="{888DD2F9-43E1-4055-A2AF-8C043CBF1076}"/>
    <w:embedBold r:id="rId4" w:fontKey="{028C4E12-BDF1-4F2E-A185-22F0C539AA9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C91DDCA-C8AE-456E-AB5F-DD82E8D45911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D5FA5FB3-7BCB-459A-99E8-940B187D255F}"/>
    <w:embedBold r:id="rId7" w:fontKey="{8EEABD1F-25B8-4565-A365-40E193052A7E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C17F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0C6F19DE" wp14:editId="1D401512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2E21C9B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6143CA71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00BA4468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5A99A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21A7B2B8" wp14:editId="398012F0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7EB83EDA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7D501D17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0578EAC7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12185" w14:textId="77777777" w:rsidR="006358F6" w:rsidRPr="00716D7C" w:rsidRDefault="006358F6" w:rsidP="00716D7C">
      <w:r>
        <w:separator/>
      </w:r>
    </w:p>
  </w:footnote>
  <w:footnote w:type="continuationSeparator" w:id="0">
    <w:p w14:paraId="728BD32D" w14:textId="77777777" w:rsidR="006358F6" w:rsidRPr="00716D7C" w:rsidRDefault="006358F6" w:rsidP="00716D7C">
      <w:r>
        <w:continuationSeparator/>
      </w:r>
    </w:p>
  </w:footnote>
  <w:footnote w:id="1">
    <w:p w14:paraId="623AD781" w14:textId="4EB55F2A" w:rsidR="0094053E" w:rsidRPr="0094053E" w:rsidRDefault="0094053E">
      <w:pPr>
        <w:pStyle w:val="FootnoteText"/>
        <w:rPr>
          <w:lang w:val="en-US"/>
        </w:rPr>
      </w:pPr>
      <w:bookmarkStart w:id="1" w:name="_Hlk139463540"/>
      <w:bookmarkStart w:id="2" w:name="_Hlk139463541"/>
      <w:r>
        <w:rPr>
          <w:rStyle w:val="FootnoteReference"/>
        </w:rPr>
        <w:footnoteRef/>
      </w:r>
      <w:r>
        <w:t xml:space="preserve"> </w:t>
      </w:r>
      <w:hyperlink r:id="rId1" w:history="1">
        <w:r w:rsidRPr="00216D30">
          <w:rPr>
            <w:rStyle w:val="Hyperlink"/>
          </w:rPr>
          <w:t>https://commission.europa.eu/document/a2a71c6d-1dee-41bb-b2ee-51c1cb35d3f4_en</w:t>
        </w:r>
      </w:hyperlink>
      <w:r>
        <w:rPr>
          <w:lang w:val="en-US"/>
        </w:rPr>
        <w:t xml:space="preserve"> </w:t>
      </w:r>
      <w:bookmarkEnd w:id="1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365C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7A6CF5B9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3E750897" wp14:editId="2AD75369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411BB5A6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F6"/>
    <w:rsid w:val="00006AB9"/>
    <w:rsid w:val="000356F5"/>
    <w:rsid w:val="00071DB6"/>
    <w:rsid w:val="000B1D84"/>
    <w:rsid w:val="000D0586"/>
    <w:rsid w:val="000D2B3B"/>
    <w:rsid w:val="000D34BA"/>
    <w:rsid w:val="00100850"/>
    <w:rsid w:val="00107120"/>
    <w:rsid w:val="00117877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E1ED9"/>
    <w:rsid w:val="001F1C55"/>
    <w:rsid w:val="00215D96"/>
    <w:rsid w:val="00235A0D"/>
    <w:rsid w:val="00244682"/>
    <w:rsid w:val="002562CB"/>
    <w:rsid w:val="002606E9"/>
    <w:rsid w:val="00272E26"/>
    <w:rsid w:val="002A5165"/>
    <w:rsid w:val="002B0FFD"/>
    <w:rsid w:val="002D4EA5"/>
    <w:rsid w:val="002D57AF"/>
    <w:rsid w:val="002E02A5"/>
    <w:rsid w:val="003126C2"/>
    <w:rsid w:val="00327F42"/>
    <w:rsid w:val="00341D97"/>
    <w:rsid w:val="003503C8"/>
    <w:rsid w:val="003557C1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F6EE0"/>
    <w:rsid w:val="005202ED"/>
    <w:rsid w:val="0056456D"/>
    <w:rsid w:val="00590988"/>
    <w:rsid w:val="00592F70"/>
    <w:rsid w:val="005E5961"/>
    <w:rsid w:val="00600ED3"/>
    <w:rsid w:val="00607BB2"/>
    <w:rsid w:val="006358F6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7F7179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053E"/>
    <w:rsid w:val="00947501"/>
    <w:rsid w:val="00955DDE"/>
    <w:rsid w:val="00990273"/>
    <w:rsid w:val="009915BE"/>
    <w:rsid w:val="009D163E"/>
    <w:rsid w:val="009D40C9"/>
    <w:rsid w:val="009F1163"/>
    <w:rsid w:val="00A1126D"/>
    <w:rsid w:val="00A20342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7564"/>
    <w:rsid w:val="00B828EF"/>
    <w:rsid w:val="00B953B8"/>
    <w:rsid w:val="00BC42AC"/>
    <w:rsid w:val="00BE0D6B"/>
    <w:rsid w:val="00BE22AC"/>
    <w:rsid w:val="00C20330"/>
    <w:rsid w:val="00C26FE0"/>
    <w:rsid w:val="00C435EA"/>
    <w:rsid w:val="00C5271A"/>
    <w:rsid w:val="00C544BA"/>
    <w:rsid w:val="00CA4F69"/>
    <w:rsid w:val="00CC4394"/>
    <w:rsid w:val="00CE19D7"/>
    <w:rsid w:val="00CF4B85"/>
    <w:rsid w:val="00D10189"/>
    <w:rsid w:val="00D1533B"/>
    <w:rsid w:val="00D239FF"/>
    <w:rsid w:val="00D66617"/>
    <w:rsid w:val="00D72C78"/>
    <w:rsid w:val="00DF6217"/>
    <w:rsid w:val="00E05511"/>
    <w:rsid w:val="00E2211C"/>
    <w:rsid w:val="00E510B1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2C33"/>
    <w:rsid w:val="00F53D64"/>
    <w:rsid w:val="00F63519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67E33A1"/>
  <w15:chartTrackingRefBased/>
  <w15:docId w15:val="{E1D49CB8-29CE-43EC-B476-FEA80A25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94053E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9405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053E"/>
    <w:rPr>
      <w:rFonts w:ascii="Montserrat Light" w:hAnsi="Montserrat Light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9405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pa-cogeca.us19.list-manage.com/unsubscribe?u=5371341183d4c12ce11c119f5&amp;id=6d3072a5f7&amp;e=%5bUNIQID%5d&amp;c=d1f96d5be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pa-cogeca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commission/presscorner/detail/en/ip_23_356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.jotform.com/copacogeca/press-release-subscriptio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ission.europa.eu/document/a2a71c6d-1dee-41bb-b2ee-51c1cb35d3f4_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B545918BB74BF986FC9B92C6C6E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2EE5C-8BFD-4825-AC5B-803610F31E89}"/>
      </w:docPartPr>
      <w:docPartBody>
        <w:p w:rsidR="00000000" w:rsidRDefault="00000000">
          <w:pPr>
            <w:pStyle w:val="C9B545918BB74BF986FC9B92C6C6E2C2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A65657526A94251A97860D92FE4B1FA">
    <w:name w:val="0A65657526A94251A97860D92FE4B1FA"/>
  </w:style>
  <w:style w:type="paragraph" w:customStyle="1" w:styleId="2DD5448652B54382AAB15038964AB80C">
    <w:name w:val="2DD5448652B54382AAB15038964AB80C"/>
  </w:style>
  <w:style w:type="paragraph" w:customStyle="1" w:styleId="BF9D57C0D5C44201B91F1D557CB3245A">
    <w:name w:val="BF9D57C0D5C44201B91F1D557CB3245A"/>
  </w:style>
  <w:style w:type="paragraph" w:customStyle="1" w:styleId="C9B545918BB74BF986FC9B92C6C6E2C2">
    <w:name w:val="C9B545918BB74BF986FC9B92C6C6E2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A04BD5D-1AA5-4CE5-BEB1-CA14BFDB49D1}">
  <we:reference id="9fc81053-8729-42d3-b0f1-395c7f866f1f" version="1.0.0.1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2" ma:contentTypeDescription="Create a new document." ma:contentTypeScope="" ma:versionID="50d4a66b8b94e36407c462127ae6da62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29cc48c7619f3b9827d311dbdd050992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7F1E7-44CE-43A9-BAA8-65E9538129D0}">
  <ds:schemaRefs>
    <ds:schemaRef ds:uri="http://purl.org/dc/terms/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7DE287-8375-4FA3-B4C1-57A7EECCC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19</TotalTime>
  <Pages>2</Pages>
  <Words>365</Words>
  <Characters>2152</Characters>
  <Application>Microsoft Office Word</Application>
  <DocSecurity>0</DocSecurity>
  <Lines>54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Lahouegue</dc:creator>
  <cp:keywords/>
  <dc:description/>
  <cp:lastModifiedBy>Sarah Lahouegue</cp:lastModifiedBy>
  <cp:revision>4</cp:revision>
  <cp:lastPrinted>2023-07-05T13:31:00Z</cp:lastPrinted>
  <dcterms:created xsi:type="dcterms:W3CDTF">2023-07-05T13:13:00Z</dcterms:created>
  <dcterms:modified xsi:type="dcterms:W3CDTF">2023-07-05T13:31:00Z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