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996CA" w14:textId="77777777" w:rsidR="00D72C78" w:rsidRDefault="00D72C78" w:rsidP="00990273">
      <w:pPr>
        <w:jc w:val="right"/>
      </w:pPr>
    </w:p>
    <w:p w14:paraId="734AA3E3" w14:textId="7AE49C9A" w:rsidR="000356F5" w:rsidRPr="000356F5" w:rsidRDefault="00767438" w:rsidP="000356F5">
      <w:pPr>
        <w:spacing w:after="0"/>
        <w:rPr>
          <w:rFonts w:ascii="Montserrat" w:hAnsi="Montserrat"/>
        </w:rPr>
      </w:pPr>
      <w:r w:rsidRPr="00734E47">
        <w:rPr>
          <w:rStyle w:val="CCNormal"/>
        </w:rPr>
        <w:t>Ref.</w:t>
      </w:r>
      <w:r w:rsidRPr="00716D7C">
        <w:t xml:space="preserve"> </w:t>
      </w:r>
      <w:r w:rsidR="00DB55FD">
        <w:rPr>
          <w:rFonts w:ascii="Montserrat" w:hAnsi="Montserrat"/>
          <w:lang w:val="en-US"/>
        </w:rPr>
        <w:t>COMM(23)</w:t>
      </w:r>
      <w:r w:rsidR="004D2570">
        <w:rPr>
          <w:rFonts w:ascii="Montserrat" w:hAnsi="Montserrat"/>
          <w:lang w:val="en-US"/>
        </w:rPr>
        <w:t>03809</w:t>
      </w:r>
      <w:r w:rsidR="00135F43">
        <w:rPr>
          <w:rFonts w:ascii="Montserrat" w:hAnsi="Montserrat"/>
        </w:rPr>
        <w:tab/>
      </w:r>
      <w:r w:rsidR="00135F43">
        <w:rPr>
          <w:rFonts w:ascii="Montserrat" w:hAnsi="Montserrat"/>
        </w:rPr>
        <w:tab/>
      </w:r>
    </w:p>
    <w:p w14:paraId="117E39DF" w14:textId="225309E4" w:rsidR="00767438" w:rsidRPr="00C12A55" w:rsidRDefault="00C12A55" w:rsidP="000356F5">
      <w:pPr>
        <w:spacing w:after="0"/>
        <w:rPr>
          <w:lang w:val="en-US"/>
        </w:rPr>
      </w:pPr>
      <w:r>
        <w:rPr>
          <w:rStyle w:val="CCNormal"/>
          <w:lang w:val="en-US"/>
        </w:rPr>
        <w:t>05</w:t>
      </w:r>
      <w:r w:rsidR="000356F5" w:rsidRPr="00734E47">
        <w:rPr>
          <w:rStyle w:val="CCNormal"/>
        </w:rPr>
        <w:t>/0</w:t>
      </w:r>
      <w:r>
        <w:rPr>
          <w:rStyle w:val="CCNormal"/>
          <w:lang w:val="en-US"/>
        </w:rPr>
        <w:t>7</w:t>
      </w:r>
      <w:r w:rsidR="000356F5" w:rsidRPr="00734E47">
        <w:rPr>
          <w:rStyle w:val="CCNormal"/>
        </w:rPr>
        <w:t>/202</w:t>
      </w:r>
      <w:r>
        <w:rPr>
          <w:rStyle w:val="CCNormal"/>
          <w:lang w:val="en-US"/>
        </w:rPr>
        <w:t>3</w:t>
      </w:r>
    </w:p>
    <w:p w14:paraId="68F86CD9" w14:textId="77777777" w:rsidR="00C12A55" w:rsidRDefault="00C12A55" w:rsidP="00B22284">
      <w:pPr>
        <w:rPr>
          <w:rStyle w:val="CCType"/>
        </w:rPr>
      </w:pPr>
    </w:p>
    <w:p w14:paraId="48FC97A1" w14:textId="57A9BCF8" w:rsidR="00182716" w:rsidRPr="00B37D8B" w:rsidRDefault="00C12A55" w:rsidP="00B22284">
      <w:pPr>
        <w:rPr>
          <w:rStyle w:val="CCType"/>
        </w:rPr>
      </w:pPr>
      <w:r>
        <w:rPr>
          <w:rStyle w:val="CCType"/>
        </w:rPr>
        <w:t>Statement</w:t>
      </w:r>
    </w:p>
    <w:p w14:paraId="45D6C76C" w14:textId="3DC0196E" w:rsidR="00C12A55" w:rsidRPr="00DB55FD" w:rsidRDefault="00C12A55" w:rsidP="006F5CEF">
      <w:pPr>
        <w:rPr>
          <w:rStyle w:val="CCTitle"/>
          <w:lang w:val="en-GB"/>
        </w:rPr>
      </w:pPr>
      <w:r w:rsidRPr="00DB55FD">
        <w:rPr>
          <w:rStyle w:val="CCTitle"/>
          <w:lang w:val="en-GB"/>
        </w:rPr>
        <w:t>New pillar of the farming Green Deal, the EU soil monitoring law is considered as acceptable by Copa and Cogeca</w:t>
      </w:r>
    </w:p>
    <w:p w14:paraId="0E49C595" w14:textId="2C1D869E" w:rsidR="00C12A55" w:rsidRPr="00DB55FD" w:rsidRDefault="00C12A55" w:rsidP="001E1ED9">
      <w:pPr>
        <w:rPr>
          <w:rStyle w:val="CCSubtitle"/>
          <w:lang w:val="en-GB"/>
        </w:rPr>
      </w:pPr>
      <w:r w:rsidRPr="00DB55FD">
        <w:rPr>
          <w:rStyle w:val="CCSubtitle"/>
          <w:lang w:val="en-GB"/>
        </w:rPr>
        <w:t xml:space="preserve">In its package of new measures entitled "sustainable use of natural resources", the European Commission has decided to launch today a new initiative focusing on soil quality monitoring. The proposal, which aims to remedy the degradation of 60% of European soils, will have implications in agriculture. Copa and Cogeca welcome this initiative, even if some specific elements will need to be improved by co-legislators. </w:t>
      </w:r>
    </w:p>
    <w:p w14:paraId="7A8FE0BD" w14:textId="2B5DDD7E" w:rsidR="00C12A55" w:rsidRPr="00DB55FD" w:rsidRDefault="00C12A55" w:rsidP="00C12A55">
      <w:pPr>
        <w:rPr>
          <w:rStyle w:val="CCNormal"/>
          <w:sz w:val="20"/>
          <w:szCs w:val="20"/>
          <w:lang w:val="en-GB"/>
        </w:rPr>
      </w:pPr>
      <w:r w:rsidRPr="00DB55FD">
        <w:rPr>
          <w:rStyle w:val="CCNormal"/>
          <w:sz w:val="20"/>
          <w:szCs w:val="20"/>
          <w:lang w:val="en-GB"/>
        </w:rPr>
        <w:t xml:space="preserve">Farmers and forest-owners have always taken the core fundamental of their sector, healthy soils, seriously. It is the bedrock of our livelihoods, the foundation for food and fibre production, and the base of our existence. </w:t>
      </w:r>
      <w:r w:rsidR="00857ED8" w:rsidRPr="00DB55FD">
        <w:rPr>
          <w:rStyle w:val="CCNormal"/>
          <w:sz w:val="20"/>
          <w:szCs w:val="20"/>
          <w:lang w:val="en-GB"/>
        </w:rPr>
        <w:t>The farming community has also been a watchdog, pointing out the problems associated with the ever-increasing artificialization of land on the continent. In this context, we welcome the European Commission's attention to this issue.</w:t>
      </w:r>
    </w:p>
    <w:p w14:paraId="2A783DB8" w14:textId="77777777" w:rsidR="00857ED8" w:rsidRPr="00DB55FD" w:rsidRDefault="00857ED8" w:rsidP="00857ED8">
      <w:pPr>
        <w:rPr>
          <w:rStyle w:val="CCNormal"/>
          <w:sz w:val="20"/>
          <w:szCs w:val="20"/>
          <w:lang w:val="en-GB"/>
        </w:rPr>
      </w:pPr>
      <w:r w:rsidRPr="00DB55FD">
        <w:rPr>
          <w:rStyle w:val="CCNormal"/>
          <w:sz w:val="20"/>
          <w:szCs w:val="20"/>
          <w:lang w:val="en-GB"/>
        </w:rPr>
        <w:t xml:space="preserve">Now that the text will be discussed jointly by the European Parliament and Council, there are some fundamentals which Copa and Cogeca will be looking towards to be seen taken into account. </w:t>
      </w:r>
    </w:p>
    <w:p w14:paraId="3672E109" w14:textId="1ABEC962" w:rsidR="00857ED8" w:rsidRPr="00DB55FD" w:rsidRDefault="00857ED8" w:rsidP="00857ED8">
      <w:pPr>
        <w:rPr>
          <w:rStyle w:val="CCNormal"/>
          <w:sz w:val="20"/>
          <w:szCs w:val="20"/>
          <w:lang w:val="en-GB"/>
        </w:rPr>
      </w:pPr>
      <w:r w:rsidRPr="00DB55FD">
        <w:rPr>
          <w:rStyle w:val="CCNormal"/>
          <w:sz w:val="20"/>
          <w:szCs w:val="20"/>
          <w:lang w:val="en-GB"/>
        </w:rPr>
        <w:t xml:space="preserve">First, as with a number of initiatives already presented, it is important that the </w:t>
      </w:r>
      <w:r w:rsidR="00DB55FD">
        <w:rPr>
          <w:rStyle w:val="CCNormal"/>
          <w:sz w:val="20"/>
          <w:szCs w:val="20"/>
          <w:lang w:val="en-GB"/>
        </w:rPr>
        <w:t>C</w:t>
      </w:r>
      <w:r w:rsidRPr="00DB55FD">
        <w:rPr>
          <w:rStyle w:val="CCNormal"/>
          <w:sz w:val="20"/>
          <w:szCs w:val="20"/>
          <w:lang w:val="en-GB"/>
        </w:rPr>
        <w:t xml:space="preserve">ommission's initiatives present a timeline that remains rational and realistic to allow for the fundamentals of the monitoring and reporting governance to be set-up; and for farmers and land managers to be able to have time to implement the relevant measures in time to show adequate changes. </w:t>
      </w:r>
    </w:p>
    <w:p w14:paraId="7B06E93C" w14:textId="18692A1D" w:rsidR="00857ED8" w:rsidRPr="00DB55FD" w:rsidRDefault="00857ED8" w:rsidP="00857ED8">
      <w:pPr>
        <w:rPr>
          <w:rStyle w:val="CCNormal"/>
          <w:sz w:val="20"/>
          <w:szCs w:val="20"/>
          <w:lang w:val="en-GB"/>
        </w:rPr>
      </w:pPr>
      <w:r w:rsidRPr="00DB55FD">
        <w:rPr>
          <w:rStyle w:val="CCNormal"/>
          <w:sz w:val="20"/>
          <w:szCs w:val="20"/>
          <w:lang w:val="en-GB"/>
        </w:rPr>
        <w:t>When it comes to the healthy soil assessment, Copa and Cogeca call for clear distinctions between healthy and unhealthy soils and not hinge upon an arbitrary indicator. Additionally, it is of utmost importance that the certification of healthy soils has an added value component to farmers on the ground and that Sustainable Soil Management practices</w:t>
      </w:r>
      <w:r w:rsidR="00FE5011" w:rsidRPr="00DB55FD">
        <w:rPr>
          <w:rStyle w:val="CCNormal"/>
          <w:sz w:val="20"/>
          <w:szCs w:val="20"/>
          <w:lang w:val="en-GB"/>
        </w:rPr>
        <w:t xml:space="preserve"> remain open to</w:t>
      </w:r>
      <w:r w:rsidRPr="00DB55FD">
        <w:rPr>
          <w:rStyle w:val="CCNormal"/>
          <w:sz w:val="20"/>
          <w:szCs w:val="20"/>
          <w:lang w:val="en-GB"/>
        </w:rPr>
        <w:t xml:space="preserve"> inclu</w:t>
      </w:r>
      <w:r w:rsidR="00FE5011" w:rsidRPr="00DB55FD">
        <w:rPr>
          <w:rStyle w:val="CCNormal"/>
          <w:sz w:val="20"/>
          <w:szCs w:val="20"/>
          <w:lang w:val="en-GB"/>
        </w:rPr>
        <w:t>de</w:t>
      </w:r>
      <w:r w:rsidRPr="00DB55FD">
        <w:rPr>
          <w:rStyle w:val="CCNormal"/>
          <w:sz w:val="20"/>
          <w:szCs w:val="20"/>
          <w:lang w:val="en-GB"/>
        </w:rPr>
        <w:t xml:space="preserve"> all </w:t>
      </w:r>
      <w:r w:rsidR="00FE5011" w:rsidRPr="00DB55FD">
        <w:rPr>
          <w:rStyle w:val="CCNormal"/>
          <w:sz w:val="20"/>
          <w:szCs w:val="20"/>
          <w:lang w:val="en-GB"/>
        </w:rPr>
        <w:t xml:space="preserve">farming </w:t>
      </w:r>
      <w:r w:rsidRPr="00DB55FD">
        <w:rPr>
          <w:rStyle w:val="CCNormal"/>
          <w:sz w:val="20"/>
          <w:szCs w:val="20"/>
          <w:lang w:val="en-GB"/>
        </w:rPr>
        <w:t xml:space="preserve">models. </w:t>
      </w:r>
    </w:p>
    <w:p w14:paraId="532EA9E4" w14:textId="41E64EC3" w:rsidR="00857ED8" w:rsidRPr="00DB55FD" w:rsidRDefault="00FE5011" w:rsidP="00FE5011">
      <w:pPr>
        <w:rPr>
          <w:rStyle w:val="CCNormal"/>
          <w:sz w:val="20"/>
          <w:szCs w:val="20"/>
          <w:lang w:val="en-GB"/>
        </w:rPr>
      </w:pPr>
      <w:r w:rsidRPr="00DB55FD">
        <w:rPr>
          <w:rStyle w:val="CCNormal"/>
          <w:sz w:val="20"/>
          <w:szCs w:val="20"/>
          <w:lang w:val="en-GB"/>
        </w:rPr>
        <w:t>In the end, the point on which the proposal is still too weak</w:t>
      </w:r>
      <w:r w:rsidR="00DB55FD">
        <w:rPr>
          <w:rStyle w:val="CCNormal"/>
          <w:sz w:val="20"/>
          <w:szCs w:val="20"/>
          <w:lang w:val="en-GB"/>
        </w:rPr>
        <w:t>,</w:t>
      </w:r>
      <w:r w:rsidRPr="00DB55FD">
        <w:rPr>
          <w:rStyle w:val="CCNormal"/>
          <w:sz w:val="20"/>
          <w:szCs w:val="20"/>
          <w:lang w:val="en-GB"/>
        </w:rPr>
        <w:t xml:space="preserve"> in our view</w:t>
      </w:r>
      <w:r w:rsidR="00DB55FD">
        <w:rPr>
          <w:rStyle w:val="CCNormal"/>
          <w:sz w:val="20"/>
          <w:szCs w:val="20"/>
          <w:lang w:val="en-GB"/>
        </w:rPr>
        <w:t>,</w:t>
      </w:r>
      <w:r w:rsidRPr="00DB55FD">
        <w:rPr>
          <w:rStyle w:val="CCNormal"/>
          <w:sz w:val="20"/>
          <w:szCs w:val="20"/>
          <w:lang w:val="en-GB"/>
        </w:rPr>
        <w:t xml:space="preserve"> is on l</w:t>
      </w:r>
      <w:r w:rsidR="00857ED8" w:rsidRPr="00DB55FD">
        <w:rPr>
          <w:rStyle w:val="CCNormal"/>
          <w:sz w:val="20"/>
          <w:szCs w:val="20"/>
          <w:lang w:val="en-GB"/>
        </w:rPr>
        <w:t>and take. It is unfortunate that the provision</w:t>
      </w:r>
      <w:r w:rsidRPr="00DB55FD">
        <w:rPr>
          <w:rStyle w:val="CCNormal"/>
          <w:sz w:val="20"/>
          <w:szCs w:val="20"/>
          <w:lang w:val="en-GB"/>
        </w:rPr>
        <w:t xml:space="preserve"> in the law</w:t>
      </w:r>
      <w:r w:rsidR="00857ED8" w:rsidRPr="00DB55FD">
        <w:rPr>
          <w:rStyle w:val="CCNormal"/>
          <w:sz w:val="20"/>
          <w:szCs w:val="20"/>
          <w:lang w:val="en-GB"/>
        </w:rPr>
        <w:t xml:space="preserve"> does not include strong targets for Member States </w:t>
      </w:r>
      <w:r w:rsidR="00857ED8" w:rsidRPr="00DB55FD">
        <w:rPr>
          <w:rStyle w:val="CCNormal"/>
          <w:sz w:val="20"/>
          <w:szCs w:val="20"/>
          <w:lang w:val="en-GB"/>
        </w:rPr>
        <w:lastRenderedPageBreak/>
        <w:t>to ensure the constant removal of agricultural and forestry land by land take and soil sealing. It would have been preferrable that this law ha</w:t>
      </w:r>
      <w:r w:rsidR="00DB55FD">
        <w:rPr>
          <w:rStyle w:val="CCNormal"/>
          <w:sz w:val="20"/>
          <w:szCs w:val="20"/>
          <w:lang w:val="en-GB"/>
        </w:rPr>
        <w:t>d</w:t>
      </w:r>
      <w:r w:rsidR="00857ED8" w:rsidRPr="00DB55FD">
        <w:rPr>
          <w:rStyle w:val="CCNormal"/>
          <w:sz w:val="20"/>
          <w:szCs w:val="20"/>
          <w:lang w:val="en-GB"/>
        </w:rPr>
        <w:t xml:space="preserve"> been stronger on this issue. </w:t>
      </w:r>
    </w:p>
    <w:p w14:paraId="234E2C66" w14:textId="77777777" w:rsidR="00182716" w:rsidRPr="00135F43" w:rsidRDefault="004D2570" w:rsidP="00244682">
      <w:pPr>
        <w:rPr>
          <w:lang w:val="en-GB"/>
        </w:rPr>
      </w:pPr>
      <w:sdt>
        <w:sdtPr>
          <w:rPr>
            <w:rFonts w:ascii="Montserrat" w:hAnsi="Montserrat"/>
            <w:b/>
            <w:bCs/>
            <w:color w:val="697331"/>
            <w:sz w:val="28"/>
            <w:szCs w:val="28"/>
          </w:rPr>
          <w:id w:val="636535682"/>
          <w:placeholder>
            <w:docPart w:val="E54EAC28EEEE4B3CB5D0C56CB7DC45E4"/>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090A1A67"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63A3909F"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E54EAC28EEEE4B3CB5D0C56CB7DC45E4"/>
        </w:placeholder>
      </w:sdtPr>
      <w:sdtEndPr/>
      <w:sdtContent>
        <w:p w14:paraId="14F00E3D"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ABD9BCD" wp14:editId="770ECFED">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761059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E54EAC28EEEE4B3CB5D0C56CB7DC45E4"/>
        </w:placeholder>
        <w:temporary/>
      </w:sdtPr>
      <w:sdtEndPr>
        <w:rPr>
          <w:rStyle w:val="CCNormal"/>
        </w:rPr>
      </w:sdtEndPr>
      <w:sdtContent>
        <w:p w14:paraId="585EF1E8"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6199EA69" w14:textId="77777777" w:rsidTr="00716D7C">
        <w:tc>
          <w:tcPr>
            <w:tcW w:w="4253" w:type="dxa"/>
          </w:tcPr>
          <w:p w14:paraId="4D733084" w14:textId="406FB5C0" w:rsidR="00E6727E" w:rsidRPr="00135F43" w:rsidRDefault="00FE5011" w:rsidP="00B953B8">
            <w:pPr>
              <w:pStyle w:val="NoSpacing"/>
              <w:rPr>
                <w:rFonts w:ascii="Montserrat" w:hAnsi="Montserrat"/>
                <w:sz w:val="20"/>
                <w:szCs w:val="20"/>
              </w:rPr>
            </w:pPr>
            <w:r>
              <w:rPr>
                <w:rFonts w:ascii="Montserrat" w:hAnsi="Montserrat"/>
                <w:sz w:val="20"/>
                <w:szCs w:val="20"/>
              </w:rPr>
              <w:t>Niall Curley</w:t>
            </w:r>
          </w:p>
          <w:p w14:paraId="57190C9F" w14:textId="3E6F1823" w:rsidR="00E6727E" w:rsidRPr="00135F43" w:rsidRDefault="00FE5011"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77061357" w14:textId="5E545CC2" w:rsidR="00E6727E" w:rsidRPr="00135F43" w:rsidRDefault="00FE5011" w:rsidP="00B953B8">
            <w:pPr>
              <w:rPr>
                <w:rFonts w:ascii="Montserrat" w:hAnsi="Montserrat"/>
                <w:sz w:val="20"/>
                <w:szCs w:val="20"/>
              </w:rPr>
            </w:pPr>
            <w:r>
              <w:rPr>
                <w:rStyle w:val="Hyperlink"/>
                <w:rFonts w:ascii="Montserrat" w:hAnsi="Montserrat"/>
                <w:sz w:val="20"/>
                <w:szCs w:val="20"/>
              </w:rPr>
              <w:t>niall.curley@copa-cogeca.eu</w:t>
            </w:r>
          </w:p>
        </w:tc>
        <w:tc>
          <w:tcPr>
            <w:tcW w:w="4763" w:type="dxa"/>
          </w:tcPr>
          <w:p w14:paraId="3F20D9CE" w14:textId="6643D800" w:rsidR="00E6727E" w:rsidRPr="00135F43" w:rsidRDefault="00FE5011" w:rsidP="00B953B8">
            <w:pPr>
              <w:pStyle w:val="NoSpacing"/>
              <w:rPr>
                <w:rFonts w:ascii="Montserrat" w:hAnsi="Montserrat"/>
                <w:sz w:val="20"/>
                <w:szCs w:val="20"/>
              </w:rPr>
            </w:pPr>
            <w:r>
              <w:rPr>
                <w:rFonts w:ascii="Montserrat" w:hAnsi="Montserrat"/>
                <w:sz w:val="20"/>
                <w:szCs w:val="20"/>
              </w:rPr>
              <w:t>Jean-Baptiste Boucher</w:t>
            </w:r>
          </w:p>
          <w:p w14:paraId="6A508E92" w14:textId="5413ABAD" w:rsidR="00E6727E" w:rsidRPr="00135F43" w:rsidRDefault="00FE5011" w:rsidP="00B953B8">
            <w:pPr>
              <w:pStyle w:val="NoSpacing"/>
              <w:rPr>
                <w:rFonts w:ascii="Montserrat" w:hAnsi="Montserrat"/>
                <w:sz w:val="20"/>
                <w:szCs w:val="20"/>
              </w:rPr>
            </w:pPr>
            <w:r>
              <w:rPr>
                <w:rFonts w:ascii="Montserrat" w:hAnsi="Montserrat"/>
                <w:sz w:val="20"/>
                <w:szCs w:val="20"/>
              </w:rPr>
              <w:t>Communication Director</w:t>
            </w:r>
          </w:p>
          <w:p w14:paraId="2F7A75F8" w14:textId="19740022" w:rsidR="00E6727E" w:rsidRPr="00135F43" w:rsidRDefault="00FE5011" w:rsidP="00B953B8">
            <w:pPr>
              <w:pStyle w:val="NoSpacing"/>
              <w:rPr>
                <w:rFonts w:ascii="Montserrat" w:hAnsi="Montserrat"/>
                <w:sz w:val="20"/>
                <w:szCs w:val="20"/>
              </w:rPr>
            </w:pPr>
            <w:r>
              <w:rPr>
                <w:rFonts w:ascii="Montserrat" w:hAnsi="Montserrat"/>
                <w:sz w:val="20"/>
                <w:szCs w:val="20"/>
              </w:rPr>
              <w:t>+32 474 84 08 36</w:t>
            </w:r>
          </w:p>
          <w:p w14:paraId="080C7966" w14:textId="0FB1FCD8" w:rsidR="00E6727E" w:rsidRPr="00135F43" w:rsidRDefault="00FE5011" w:rsidP="00B953B8">
            <w:pPr>
              <w:rPr>
                <w:rFonts w:ascii="Montserrat" w:hAnsi="Montserrat"/>
                <w:sz w:val="20"/>
                <w:szCs w:val="20"/>
              </w:rPr>
            </w:pPr>
            <w:r>
              <w:rPr>
                <w:rStyle w:val="Hyperlink"/>
                <w:rFonts w:ascii="Montserrat" w:hAnsi="Montserrat"/>
                <w:sz w:val="20"/>
                <w:szCs w:val="20"/>
              </w:rPr>
              <w:t>jean-baptiste.boucher@copa-cogeca.eu</w:t>
            </w:r>
          </w:p>
        </w:tc>
      </w:tr>
    </w:tbl>
    <w:p w14:paraId="68C2AC5D" w14:textId="77777777" w:rsidR="00E6727E" w:rsidRDefault="00E6727E" w:rsidP="00135F43"/>
    <w:p w14:paraId="0F5B4D0C" w14:textId="77777777" w:rsidR="00817677" w:rsidRDefault="00817677" w:rsidP="00135F43"/>
    <w:p w14:paraId="3CA76FFE"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7E804AAC"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0E4BA9BE" wp14:editId="07BB8E35">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23B2F9A9"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4BA9BE"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23B2F9A9"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414B32DD" wp14:editId="7CEB172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1233728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4B32DD"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1233728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7E44A" w14:textId="77777777" w:rsidR="00C12A55" w:rsidRPr="00716D7C" w:rsidRDefault="00C12A55" w:rsidP="00716D7C">
      <w:r>
        <w:separator/>
      </w:r>
    </w:p>
  </w:endnote>
  <w:endnote w:type="continuationSeparator" w:id="0">
    <w:p w14:paraId="09D13B43" w14:textId="77777777" w:rsidR="00C12A55" w:rsidRPr="00716D7C" w:rsidRDefault="00C12A55"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58D9A9A-8507-4A3F-BAF6-E8BC7F7D0019}"/>
    <w:embedBold r:id="rId2" w:fontKey="{16EC05FC-C3B5-4760-8F0F-3321809D2E14}"/>
  </w:font>
  <w:font w:name="Montserrat Light">
    <w:altName w:val="Calibri"/>
    <w:charset w:val="00"/>
    <w:family w:val="auto"/>
    <w:pitch w:val="variable"/>
    <w:sig w:usb0="2000020F" w:usb1="00000003" w:usb2="00000000" w:usb3="00000000" w:csb0="00000197" w:csb1="00000000"/>
    <w:embedRegular r:id="rId3" w:fontKey="{36D5BC03-0E47-47C3-88FF-961C6C795C0F}"/>
    <w:embedBold r:id="rId4" w:fontKey="{96167AE1-E20C-4B35-BF59-83177DE11144}"/>
  </w:font>
  <w:font w:name="Calibri Light">
    <w:panose1 w:val="020F0302020204030204"/>
    <w:charset w:val="00"/>
    <w:family w:val="swiss"/>
    <w:pitch w:val="variable"/>
    <w:sig w:usb0="E4002EFF" w:usb1="C000247B" w:usb2="00000009" w:usb3="00000000" w:csb0="000001FF" w:csb1="00000000"/>
    <w:embedRegular r:id="rId5" w:fontKey="{B6AA24FC-B8AD-41FD-BDB5-3F03C9205ACE}"/>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6" w:fontKey="{0EC98A05-CB27-4D4C-A790-725767BBD8EB}"/>
    <w:embedBold r:id="rId7" w:fontKey="{F31B346B-89D7-4F2C-9881-08D2F276344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8E20F"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03B543F" wp14:editId="5F1BEFFE">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1E5416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1309D73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7B93376B"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4185"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3EE2AF43" wp14:editId="196A7263">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73225D2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085BEF0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9EE3F0E"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54A2D" w14:textId="77777777" w:rsidR="00C12A55" w:rsidRPr="00716D7C" w:rsidRDefault="00C12A55" w:rsidP="00716D7C">
      <w:r>
        <w:separator/>
      </w:r>
    </w:p>
  </w:footnote>
  <w:footnote w:type="continuationSeparator" w:id="0">
    <w:p w14:paraId="3848289F" w14:textId="77777777" w:rsidR="00C12A55" w:rsidRPr="00716D7C" w:rsidRDefault="00C12A55"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20A3"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00741D7D" w14:textId="77777777" w:rsidR="00135F43" w:rsidRDefault="00135F43" w:rsidP="00135F43">
        <w:pPr>
          <w:jc w:val="left"/>
          <w:rPr>
            <w:noProof/>
          </w:rPr>
        </w:pPr>
        <w:r w:rsidRPr="00716D7C">
          <w:rPr>
            <w:noProof/>
          </w:rPr>
          <w:drawing>
            <wp:inline distT="0" distB="0" distL="0" distR="0" wp14:anchorId="4DD2CDD2" wp14:editId="2B2ED65E">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019BEAED"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C8A37A4"/>
    <w:multiLevelType w:val="hybridMultilevel"/>
    <w:tmpl w:val="AF6410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1747221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A55"/>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D2570"/>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57ED8"/>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12A55"/>
    <w:rsid w:val="00C20330"/>
    <w:rsid w:val="00C26FE0"/>
    <w:rsid w:val="00C435EA"/>
    <w:rsid w:val="00C5271A"/>
    <w:rsid w:val="00C544BA"/>
    <w:rsid w:val="00CA4F69"/>
    <w:rsid w:val="00CC4394"/>
    <w:rsid w:val="00CE19D7"/>
    <w:rsid w:val="00CF4B85"/>
    <w:rsid w:val="00D10189"/>
    <w:rsid w:val="00D1533B"/>
    <w:rsid w:val="00D239FF"/>
    <w:rsid w:val="00D66617"/>
    <w:rsid w:val="00D72C78"/>
    <w:rsid w:val="00DB55FD"/>
    <w:rsid w:val="00DF6217"/>
    <w:rsid w:val="00E05511"/>
    <w:rsid w:val="00E07808"/>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E486D"/>
    <w:rsid w:val="00FE5011"/>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B19"/>
  <w15:chartTrackingRefBased/>
  <w15:docId w15:val="{386BDF3F-09B8-45F8-BDEB-95290726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ListParagraph">
    <w:name w:val="List Paragraph"/>
    <w:basedOn w:val="Normal"/>
    <w:uiPriority w:val="34"/>
    <w:qFormat/>
    <w:locked/>
    <w:rsid w:val="00857ED8"/>
    <w:pPr>
      <w:spacing w:line="259" w:lineRule="auto"/>
      <w:ind w:left="720"/>
      <w:contextualSpacing/>
      <w:jc w:val="left"/>
    </w:pPr>
    <w:rPr>
      <w:rFonts w:asciiTheme="minorHAnsi" w:hAnsiTheme="minorHAnsi"/>
      <w:color w:val="auto"/>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4EAC28EEEE4B3CB5D0C56CB7DC45E4"/>
        <w:category>
          <w:name w:val="General"/>
          <w:gallery w:val="placeholder"/>
        </w:category>
        <w:types>
          <w:type w:val="bbPlcHdr"/>
        </w:types>
        <w:behaviors>
          <w:behavior w:val="content"/>
        </w:behaviors>
        <w:guid w:val="{2B46771A-1C68-4A27-A6EF-D8A274F1F207}"/>
      </w:docPartPr>
      <w:docPartBody>
        <w:p w:rsidR="00CB3F9D" w:rsidRDefault="00CB3F9D">
          <w:pPr>
            <w:pStyle w:val="E54EAC28EEEE4B3CB5D0C56CB7DC45E4"/>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F9D"/>
    <w:rsid w:val="00CB3F9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54EAC28EEEE4B3CB5D0C56CB7DC45E4">
    <w:name w:val="E54EAC28EEEE4B3CB5D0C56CB7DC45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AA3FC9-7247-45C3-B968-871C239680AB}">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34</TotalTime>
  <Pages>2</Pages>
  <Words>464</Words>
  <Characters>2506</Characters>
  <Application>Microsoft Office Word</Application>
  <DocSecurity>0</DocSecurity>
  <Lines>56</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2</cp:revision>
  <dcterms:created xsi:type="dcterms:W3CDTF">2023-07-05T15:04:00Z</dcterms:created>
  <dcterms:modified xsi:type="dcterms:W3CDTF">2023-07-05T15:46:00Z</dcterms:modified>
</cp:coreProperties>
</file>

<file path=docProps/custom.xml><?xml version="1.0" encoding="utf-8"?>
<op:Properties xmlns:vt="http://schemas.openxmlformats.org/officeDocument/2006/docPropsVTypes" xmlns:op="http://schemas.openxmlformats.org/officeDocument/2006/custom-properties"/>
</file>