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D3CEE" w14:textId="77777777" w:rsidR="00D72C78" w:rsidRDefault="00D72C78" w:rsidP="00990273">
      <w:pPr>
        <w:jc w:val="right"/>
      </w:pPr>
      <w:bookmarkStart w:id="0" w:name="_Hlk139981090"/>
    </w:p>
    <w:p w14:paraId="4E376607" w14:textId="14115A45" w:rsidR="000356F5" w:rsidRPr="000356F5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="00B80744">
        <w:rPr>
          <w:rFonts w:ascii="Montserrat" w:hAnsi="Montserrat"/>
          <w:lang w:val="en-US"/>
        </w:rPr>
        <w:t>COMM(23)</w:t>
      </w:r>
      <w:r w:rsidR="00392E88">
        <w:rPr>
          <w:rFonts w:ascii="Montserrat" w:hAnsi="Montserrat"/>
          <w:lang w:val="en-US"/>
        </w:rPr>
        <w:t>03894</w:t>
      </w:r>
      <w:r w:rsidR="00135F43">
        <w:rPr>
          <w:rFonts w:ascii="Montserrat" w:hAnsi="Montserrat"/>
        </w:rPr>
        <w:tab/>
      </w:r>
    </w:p>
    <w:p w14:paraId="3E520637" w14:textId="66F92B72" w:rsidR="00767438" w:rsidRPr="00B80744" w:rsidRDefault="00B80744" w:rsidP="000356F5">
      <w:pPr>
        <w:spacing w:after="0"/>
        <w:rPr>
          <w:lang w:val="en-US"/>
        </w:rPr>
      </w:pPr>
      <w:r>
        <w:rPr>
          <w:rStyle w:val="CCNormal"/>
          <w:lang w:val="en-US"/>
        </w:rPr>
        <w:t>11</w:t>
      </w:r>
      <w:r w:rsidR="000356F5" w:rsidRPr="00734E47">
        <w:rPr>
          <w:rStyle w:val="CCNormal"/>
        </w:rPr>
        <w:t>/0</w:t>
      </w:r>
      <w:r>
        <w:rPr>
          <w:rStyle w:val="CCNormal"/>
          <w:lang w:val="en-US"/>
        </w:rPr>
        <w:t>7</w:t>
      </w:r>
      <w:r w:rsidR="000356F5" w:rsidRPr="00734E47">
        <w:rPr>
          <w:rStyle w:val="CCNormal"/>
        </w:rPr>
        <w:t>/202</w:t>
      </w:r>
      <w:r>
        <w:rPr>
          <w:rStyle w:val="CCNormal"/>
          <w:lang w:val="en-US"/>
        </w:rPr>
        <w:t>3</w:t>
      </w:r>
    </w:p>
    <w:p w14:paraId="6BC5467E" w14:textId="77777777" w:rsidR="000356F5" w:rsidRDefault="000356F5" w:rsidP="00B22284">
      <w:pPr>
        <w:rPr>
          <w:rStyle w:val="CCType"/>
        </w:rPr>
      </w:pPr>
    </w:p>
    <w:p w14:paraId="0A2E39CD" w14:textId="7586651E" w:rsidR="00182716" w:rsidRPr="00B37D8B" w:rsidRDefault="00F32C3B" w:rsidP="00B22284">
      <w:pPr>
        <w:rPr>
          <w:rStyle w:val="CCType"/>
        </w:rPr>
      </w:pPr>
      <w:r>
        <w:rPr>
          <w:rStyle w:val="CCType"/>
        </w:rPr>
        <w:t>Statement</w:t>
      </w:r>
    </w:p>
    <w:p w14:paraId="1E8A4757" w14:textId="243B7C12" w:rsidR="00ED5783" w:rsidRDefault="00ED5783" w:rsidP="00F32C3B">
      <w:pPr>
        <w:rPr>
          <w:rStyle w:val="CCTitle"/>
          <w:lang w:val="en-US"/>
        </w:rPr>
      </w:pPr>
      <w:r>
        <w:rPr>
          <w:rStyle w:val="CCTitle"/>
          <w:lang w:val="en-US"/>
        </w:rPr>
        <w:t>IED:</w:t>
      </w:r>
      <w:r w:rsidRPr="00ED5783">
        <w:rPr>
          <w:rStyle w:val="CCTitle"/>
          <w:lang w:val="en-US"/>
        </w:rPr>
        <w:t xml:space="preserve"> </w:t>
      </w:r>
      <w:r w:rsidR="005E47C9">
        <w:rPr>
          <w:rStyle w:val="CCTitle"/>
          <w:lang w:val="en-US"/>
        </w:rPr>
        <w:t>t</w:t>
      </w:r>
      <w:r w:rsidRPr="00ED5783">
        <w:rPr>
          <w:rStyle w:val="CCTitle"/>
          <w:lang w:val="en-US"/>
        </w:rPr>
        <w:t xml:space="preserve">he European Parliament </w:t>
      </w:r>
      <w:r>
        <w:rPr>
          <w:rStyle w:val="CCTitle"/>
          <w:lang w:val="en-US"/>
        </w:rPr>
        <w:t>vote</w:t>
      </w:r>
      <w:r w:rsidRPr="00ED5783">
        <w:rPr>
          <w:rStyle w:val="CCTitle"/>
          <w:lang w:val="en-US"/>
        </w:rPr>
        <w:t xml:space="preserve"> </w:t>
      </w:r>
      <w:r w:rsidR="005E47C9">
        <w:rPr>
          <w:rStyle w:val="CCTitle"/>
          <w:lang w:val="en-US"/>
        </w:rPr>
        <w:t xml:space="preserve">arrives </w:t>
      </w:r>
      <w:r>
        <w:rPr>
          <w:rStyle w:val="CCTitle"/>
          <w:lang w:val="en-US"/>
        </w:rPr>
        <w:t xml:space="preserve">at large majority against </w:t>
      </w:r>
      <w:r w:rsidRPr="00ED5783">
        <w:rPr>
          <w:rStyle w:val="CCTitle"/>
          <w:lang w:val="en-US"/>
        </w:rPr>
        <w:t xml:space="preserve">Commission's </w:t>
      </w:r>
      <w:r>
        <w:rPr>
          <w:rStyle w:val="CCTitle"/>
          <w:lang w:val="en-US"/>
        </w:rPr>
        <w:t>rhetoric</w:t>
      </w:r>
      <w:r w:rsidRPr="00ED5783">
        <w:rPr>
          <w:rStyle w:val="CCTitle"/>
          <w:lang w:val="en-US"/>
        </w:rPr>
        <w:t xml:space="preserve"> on livestock </w:t>
      </w:r>
      <w:proofErr w:type="gramStart"/>
      <w:r w:rsidRPr="00ED5783">
        <w:rPr>
          <w:rStyle w:val="CCTitle"/>
          <w:lang w:val="en-US"/>
        </w:rPr>
        <w:t>farming</w:t>
      </w:r>
      <w:proofErr w:type="gramEnd"/>
    </w:p>
    <w:p w14:paraId="60A32372" w14:textId="57D8F8FF" w:rsidR="00005B2F" w:rsidRDefault="00C10C4E" w:rsidP="00F32C3B">
      <w:pPr>
        <w:rPr>
          <w:rFonts w:ascii="Montserrat" w:hAnsi="Montserrat"/>
          <w:b/>
          <w:color w:val="7F7F7F" w:themeColor="text1" w:themeTint="80"/>
        </w:rPr>
      </w:pPr>
      <w:r w:rsidRPr="00C10C4E">
        <w:rPr>
          <w:rFonts w:ascii="Montserrat" w:hAnsi="Montserrat"/>
          <w:b/>
          <w:color w:val="7F7F7F" w:themeColor="text1" w:themeTint="80"/>
        </w:rPr>
        <w:t>Toda</w:t>
      </w:r>
      <w:r>
        <w:rPr>
          <w:rFonts w:ascii="Montserrat" w:hAnsi="Montserrat"/>
          <w:b/>
          <w:color w:val="7F7F7F" w:themeColor="text1" w:themeTint="80"/>
          <w:lang w:val="en-US"/>
        </w:rPr>
        <w:t>y</w:t>
      </w:r>
      <w:r w:rsidRPr="00C10C4E">
        <w:rPr>
          <w:rFonts w:ascii="Montserrat" w:hAnsi="Montserrat"/>
          <w:b/>
          <w:color w:val="7F7F7F" w:themeColor="text1" w:themeTint="80"/>
        </w:rPr>
        <w:t xml:space="preserve">, the </w:t>
      </w:r>
      <w:r w:rsidR="00005B2F">
        <w:rPr>
          <w:rFonts w:ascii="Montserrat" w:hAnsi="Montserrat"/>
          <w:b/>
          <w:color w:val="7F7F7F" w:themeColor="text1" w:themeTint="80"/>
          <w:lang w:val="en-US"/>
        </w:rPr>
        <w:t>European Parliament</w:t>
      </w:r>
      <w:r w:rsidRPr="00C10C4E">
        <w:rPr>
          <w:rFonts w:ascii="Montserrat" w:hAnsi="Montserrat"/>
          <w:b/>
          <w:color w:val="7F7F7F" w:themeColor="text1" w:themeTint="80"/>
        </w:rPr>
        <w:t xml:space="preserve"> voted</w:t>
      </w:r>
      <w:r w:rsidR="00ED5783">
        <w:rPr>
          <w:rFonts w:ascii="Montserrat" w:hAnsi="Montserrat"/>
          <w:b/>
          <w:color w:val="7F7F7F" w:themeColor="text1" w:themeTint="80"/>
          <w:lang w:val="en-US"/>
        </w:rPr>
        <w:t xml:space="preserve"> a</w:t>
      </w:r>
      <w:r w:rsidR="005E47C9">
        <w:rPr>
          <w:rFonts w:ascii="Montserrat" w:hAnsi="Montserrat"/>
          <w:b/>
          <w:color w:val="7F7F7F" w:themeColor="text1" w:themeTint="80"/>
          <w:lang w:val="en-US"/>
        </w:rPr>
        <w:t>s a</w:t>
      </w:r>
      <w:r w:rsidR="00ED5783">
        <w:rPr>
          <w:rFonts w:ascii="Montserrat" w:hAnsi="Montserrat"/>
          <w:b/>
          <w:color w:val="7F7F7F" w:themeColor="text1" w:themeTint="80"/>
          <w:lang w:val="en-US"/>
        </w:rPr>
        <w:t xml:space="preserve"> large majority (</w:t>
      </w:r>
      <w:r w:rsidR="003270A9" w:rsidRPr="00B80744">
        <w:rPr>
          <w:rFonts w:ascii="Montserrat" w:hAnsi="Montserrat"/>
          <w:b/>
          <w:color w:val="7F7F7F" w:themeColor="text1" w:themeTint="80"/>
          <w:lang w:val="en-US"/>
        </w:rPr>
        <w:t>36</w:t>
      </w:r>
      <w:r w:rsidR="00005B2F" w:rsidRPr="00B80744">
        <w:rPr>
          <w:rFonts w:ascii="Montserrat" w:hAnsi="Montserrat"/>
          <w:b/>
          <w:color w:val="7F7F7F" w:themeColor="text1" w:themeTint="80"/>
          <w:lang w:val="en-US"/>
        </w:rPr>
        <w:t>7</w:t>
      </w:r>
      <w:r w:rsidR="003270A9" w:rsidRPr="00B80744">
        <w:rPr>
          <w:rFonts w:ascii="Montserrat" w:hAnsi="Montserrat"/>
          <w:b/>
          <w:color w:val="7F7F7F" w:themeColor="text1" w:themeTint="80"/>
          <w:lang w:val="en-US"/>
        </w:rPr>
        <w:t xml:space="preserve"> votes in </w:t>
      </w:r>
      <w:proofErr w:type="spellStart"/>
      <w:r w:rsidR="003270A9" w:rsidRPr="00B80744">
        <w:rPr>
          <w:rFonts w:ascii="Montserrat" w:hAnsi="Montserrat"/>
          <w:b/>
          <w:color w:val="7F7F7F" w:themeColor="text1" w:themeTint="80"/>
          <w:lang w:val="en-US"/>
        </w:rPr>
        <w:t>favo</w:t>
      </w:r>
      <w:r w:rsidR="005E47C9" w:rsidRPr="00B80744">
        <w:rPr>
          <w:rFonts w:ascii="Montserrat" w:hAnsi="Montserrat"/>
          <w:b/>
          <w:color w:val="7F7F7F" w:themeColor="text1" w:themeTint="80"/>
          <w:lang w:val="en-US"/>
        </w:rPr>
        <w:t>u</w:t>
      </w:r>
      <w:r w:rsidR="003270A9" w:rsidRPr="00B80744">
        <w:rPr>
          <w:rFonts w:ascii="Montserrat" w:hAnsi="Montserrat"/>
          <w:b/>
          <w:color w:val="7F7F7F" w:themeColor="text1" w:themeTint="80"/>
          <w:lang w:val="en-US"/>
        </w:rPr>
        <w:t>r</w:t>
      </w:r>
      <w:proofErr w:type="spellEnd"/>
      <w:r w:rsidR="00ED5783">
        <w:rPr>
          <w:rFonts w:ascii="Montserrat" w:hAnsi="Montserrat"/>
          <w:b/>
          <w:color w:val="7F7F7F" w:themeColor="text1" w:themeTint="80"/>
          <w:lang w:val="en-US"/>
        </w:rPr>
        <w:t xml:space="preserve"> - </w:t>
      </w:r>
      <w:r w:rsidR="00005B2F">
        <w:rPr>
          <w:rFonts w:ascii="Montserrat" w:hAnsi="Montserrat"/>
          <w:b/>
          <w:color w:val="7F7F7F" w:themeColor="text1" w:themeTint="80"/>
          <w:lang w:val="en-US"/>
        </w:rPr>
        <w:t xml:space="preserve">245 against) </w:t>
      </w:r>
      <w:r w:rsidR="00B918F9">
        <w:rPr>
          <w:rFonts w:ascii="Montserrat" w:hAnsi="Montserrat"/>
          <w:b/>
          <w:color w:val="7F7F7F" w:themeColor="text1" w:themeTint="80"/>
          <w:lang w:val="en-US"/>
        </w:rPr>
        <w:t>against any enlargement</w:t>
      </w:r>
      <w:r w:rsidR="00005B2F">
        <w:rPr>
          <w:rFonts w:ascii="Montserrat" w:hAnsi="Montserrat"/>
          <w:b/>
          <w:color w:val="7F7F7F" w:themeColor="text1" w:themeTint="80"/>
          <w:lang w:val="en-US"/>
        </w:rPr>
        <w:t xml:space="preserve"> </w:t>
      </w:r>
      <w:r w:rsidR="00B918F9">
        <w:rPr>
          <w:rFonts w:ascii="Montserrat" w:hAnsi="Montserrat"/>
          <w:b/>
          <w:color w:val="7F7F7F" w:themeColor="text1" w:themeTint="80"/>
          <w:lang w:val="en-US"/>
        </w:rPr>
        <w:t xml:space="preserve">of </w:t>
      </w:r>
      <w:r w:rsidR="00005B2F">
        <w:rPr>
          <w:rFonts w:ascii="Montserrat" w:hAnsi="Montserrat"/>
          <w:b/>
          <w:color w:val="7F7F7F" w:themeColor="text1" w:themeTint="80"/>
          <w:lang w:val="en-US"/>
        </w:rPr>
        <w:t xml:space="preserve">scope of the </w:t>
      </w:r>
      <w:r w:rsidRPr="00C10C4E">
        <w:rPr>
          <w:rFonts w:ascii="Montserrat" w:hAnsi="Montserrat"/>
          <w:b/>
          <w:color w:val="7F7F7F" w:themeColor="text1" w:themeTint="80"/>
        </w:rPr>
        <w:t xml:space="preserve">Industrial Emissions Directive </w:t>
      </w:r>
      <w:r w:rsidR="005E47C9">
        <w:rPr>
          <w:rFonts w:ascii="Montserrat" w:hAnsi="Montserrat"/>
          <w:b/>
          <w:color w:val="7F7F7F" w:themeColor="text1" w:themeTint="80"/>
          <w:lang w:val="en-US"/>
        </w:rPr>
        <w:t xml:space="preserve">(IED) </w:t>
      </w:r>
      <w:r w:rsidR="00B918F9">
        <w:rPr>
          <w:rFonts w:ascii="Montserrat" w:hAnsi="Montserrat"/>
          <w:b/>
          <w:color w:val="7F7F7F" w:themeColor="text1" w:themeTint="80"/>
          <w:lang w:val="en-US"/>
        </w:rPr>
        <w:t xml:space="preserve">covering livestock </w:t>
      </w:r>
      <w:r w:rsidR="005E47C9">
        <w:rPr>
          <w:rFonts w:ascii="Montserrat" w:hAnsi="Montserrat"/>
          <w:b/>
          <w:color w:val="7F7F7F" w:themeColor="text1" w:themeTint="80"/>
          <w:lang w:val="en-US"/>
        </w:rPr>
        <w:t>farms. Besides, as the clear message sent to the European Commission,</w:t>
      </w:r>
      <w:r>
        <w:rPr>
          <w:rFonts w:ascii="Montserrat" w:hAnsi="Montserrat"/>
          <w:b/>
          <w:color w:val="7F7F7F" w:themeColor="text1" w:themeTint="80"/>
          <w:lang w:val="en-US"/>
        </w:rPr>
        <w:t xml:space="preserve"> </w:t>
      </w:r>
      <w:r w:rsidR="005E47C9">
        <w:rPr>
          <w:rFonts w:ascii="Montserrat" w:hAnsi="Montserrat"/>
          <w:b/>
          <w:color w:val="7F7F7F" w:themeColor="text1" w:themeTint="80"/>
          <w:lang w:val="en-US"/>
        </w:rPr>
        <w:t>t</w:t>
      </w:r>
      <w:r w:rsidR="00CB3DFE" w:rsidRPr="00CB3DFE">
        <w:rPr>
          <w:rFonts w:ascii="Montserrat" w:hAnsi="Montserrat"/>
          <w:b/>
          <w:color w:val="7F7F7F" w:themeColor="text1" w:themeTint="80"/>
        </w:rPr>
        <w:t xml:space="preserve">he </w:t>
      </w:r>
      <w:r w:rsidR="00005B2F">
        <w:rPr>
          <w:rFonts w:ascii="Montserrat" w:hAnsi="Montserrat"/>
          <w:b/>
          <w:color w:val="7F7F7F" w:themeColor="text1" w:themeTint="80"/>
          <w:lang w:val="en-US"/>
        </w:rPr>
        <w:t xml:space="preserve">Parliament </w:t>
      </w:r>
      <w:proofErr w:type="spellStart"/>
      <w:r w:rsidR="00005B2F">
        <w:rPr>
          <w:rFonts w:ascii="Montserrat" w:hAnsi="Montserrat"/>
          <w:b/>
          <w:color w:val="7F7F7F" w:themeColor="text1" w:themeTint="80"/>
          <w:lang w:val="en-US"/>
        </w:rPr>
        <w:t>recogni</w:t>
      </w:r>
      <w:r w:rsidR="005E47C9">
        <w:rPr>
          <w:rFonts w:ascii="Montserrat" w:hAnsi="Montserrat"/>
          <w:b/>
          <w:color w:val="7F7F7F" w:themeColor="text1" w:themeTint="80"/>
          <w:lang w:val="en-US"/>
        </w:rPr>
        <w:t>s</w:t>
      </w:r>
      <w:r w:rsidR="00005B2F">
        <w:rPr>
          <w:rFonts w:ascii="Montserrat" w:hAnsi="Montserrat"/>
          <w:b/>
          <w:color w:val="7F7F7F" w:themeColor="text1" w:themeTint="80"/>
          <w:lang w:val="en-US"/>
        </w:rPr>
        <w:t>ed</w:t>
      </w:r>
      <w:proofErr w:type="spellEnd"/>
      <w:r w:rsidR="00005B2F">
        <w:rPr>
          <w:rFonts w:ascii="Montserrat" w:hAnsi="Montserrat"/>
          <w:b/>
          <w:color w:val="7F7F7F" w:themeColor="text1" w:themeTint="80"/>
          <w:lang w:val="en-US"/>
        </w:rPr>
        <w:t xml:space="preserve"> the IED is an</w:t>
      </w:r>
      <w:r w:rsidR="00CB3DFE" w:rsidRPr="00CB3DFE">
        <w:rPr>
          <w:rFonts w:ascii="Montserrat" w:hAnsi="Montserrat"/>
          <w:b/>
          <w:color w:val="7F7F7F" w:themeColor="text1" w:themeTint="80"/>
        </w:rPr>
        <w:t xml:space="preserve"> </w:t>
      </w:r>
      <w:r w:rsidR="006451A8" w:rsidRPr="006451A8">
        <w:rPr>
          <w:rFonts w:ascii="Montserrat" w:hAnsi="Montserrat"/>
          <w:b/>
          <w:color w:val="7F7F7F" w:themeColor="text1" w:themeTint="80"/>
        </w:rPr>
        <w:t>ill-suited legislative instrument</w:t>
      </w:r>
      <w:r w:rsidR="005E47C9">
        <w:rPr>
          <w:rFonts w:ascii="Montserrat" w:hAnsi="Montserrat"/>
          <w:b/>
          <w:color w:val="7F7F7F" w:themeColor="text1" w:themeTint="80"/>
          <w:lang w:val="en-US"/>
        </w:rPr>
        <w:t xml:space="preserve"> that </w:t>
      </w:r>
      <w:r w:rsidR="00B918F9">
        <w:rPr>
          <w:rFonts w:ascii="Montserrat" w:hAnsi="Montserrat"/>
          <w:b/>
          <w:color w:val="7F7F7F" w:themeColor="text1" w:themeTint="80"/>
          <w:lang w:val="en-US"/>
        </w:rPr>
        <w:t>simply ignore</w:t>
      </w:r>
      <w:r w:rsidR="005E47C9">
        <w:rPr>
          <w:rFonts w:ascii="Montserrat" w:hAnsi="Montserrat"/>
          <w:b/>
          <w:color w:val="7F7F7F" w:themeColor="text1" w:themeTint="80"/>
          <w:lang w:val="en-US"/>
        </w:rPr>
        <w:t>s</w:t>
      </w:r>
      <w:r w:rsidR="00B918F9">
        <w:rPr>
          <w:rFonts w:ascii="Montserrat" w:hAnsi="Montserrat"/>
          <w:b/>
          <w:color w:val="7F7F7F" w:themeColor="text1" w:themeTint="80"/>
          <w:lang w:val="en-US"/>
        </w:rPr>
        <w:t xml:space="preserve"> basic realities of the</w:t>
      </w:r>
      <w:r w:rsidR="005E47C9">
        <w:rPr>
          <w:rFonts w:ascii="Montserrat" w:hAnsi="Montserrat"/>
          <w:b/>
          <w:color w:val="7F7F7F" w:themeColor="text1" w:themeTint="80"/>
          <w:lang w:val="en-US"/>
        </w:rPr>
        <w:t xml:space="preserve"> livestock</w:t>
      </w:r>
      <w:r w:rsidR="00B918F9">
        <w:rPr>
          <w:rFonts w:ascii="Montserrat" w:hAnsi="Montserrat"/>
          <w:b/>
          <w:color w:val="7F7F7F" w:themeColor="text1" w:themeTint="80"/>
          <w:lang w:val="en-US"/>
        </w:rPr>
        <w:t xml:space="preserve"> sector. </w:t>
      </w:r>
      <w:r w:rsidR="00CB3DFE" w:rsidRPr="00CB3DFE">
        <w:rPr>
          <w:rFonts w:ascii="Montserrat" w:hAnsi="Montserrat"/>
          <w:b/>
          <w:color w:val="7F7F7F" w:themeColor="text1" w:themeTint="80"/>
        </w:rPr>
        <w:t xml:space="preserve"> </w:t>
      </w:r>
    </w:p>
    <w:p w14:paraId="3399E09F" w14:textId="5A5445C2" w:rsidR="00005B2F" w:rsidRPr="00005B2F" w:rsidRDefault="00CB3DFE" w:rsidP="00005B2F">
      <w:pPr>
        <w:rPr>
          <w:rStyle w:val="CCBody"/>
          <w:lang w:val="en-US"/>
        </w:rPr>
      </w:pPr>
      <w:r w:rsidRPr="00005B2F">
        <w:rPr>
          <w:rStyle w:val="CCBody"/>
        </w:rPr>
        <w:t xml:space="preserve">Copa and Cogeca have </w:t>
      </w:r>
      <w:r w:rsidR="005E47C9">
        <w:rPr>
          <w:rStyle w:val="CCBody"/>
          <w:lang w:val="en-US"/>
        </w:rPr>
        <w:t xml:space="preserve">been </w:t>
      </w:r>
      <w:r w:rsidR="00B918F9">
        <w:rPr>
          <w:rStyle w:val="CCBody"/>
          <w:lang w:val="en-US"/>
        </w:rPr>
        <w:t>expos</w:t>
      </w:r>
      <w:r w:rsidR="005E47C9">
        <w:rPr>
          <w:rStyle w:val="CCBody"/>
          <w:lang w:val="en-US"/>
        </w:rPr>
        <w:t xml:space="preserve">ing </w:t>
      </w:r>
      <w:r w:rsidRPr="00005B2F">
        <w:rPr>
          <w:rStyle w:val="CCBody"/>
        </w:rPr>
        <w:t xml:space="preserve">for months the problems and difficulties that the application of the Commission's proposal would cause on the </w:t>
      </w:r>
      <w:proofErr w:type="gramStart"/>
      <w:r w:rsidRPr="00005B2F">
        <w:rPr>
          <w:rStyle w:val="CCBody"/>
        </w:rPr>
        <w:t>ground</w:t>
      </w:r>
      <w:r w:rsidR="005E47C9">
        <w:rPr>
          <w:rStyle w:val="CCBody"/>
          <w:lang w:val="en-US"/>
        </w:rPr>
        <w:t xml:space="preserve">; </w:t>
      </w:r>
      <w:r w:rsidR="00005B2F">
        <w:rPr>
          <w:rStyle w:val="CCBody"/>
          <w:lang w:val="en-US"/>
        </w:rPr>
        <w:t xml:space="preserve"> unbearable</w:t>
      </w:r>
      <w:proofErr w:type="gramEnd"/>
      <w:r w:rsidR="00005B2F">
        <w:rPr>
          <w:rStyle w:val="CCBody"/>
          <w:lang w:val="en-US"/>
        </w:rPr>
        <w:t xml:space="preserve"> administrative and economic costs, risk of liquidation or excessive concentration, and of shifts of production toward non-EU countries. </w:t>
      </w:r>
    </w:p>
    <w:p w14:paraId="602FE717" w14:textId="3FAE0CD7" w:rsidR="00005B2F" w:rsidRDefault="00005B2F" w:rsidP="00005B2F">
      <w:pPr>
        <w:rPr>
          <w:rStyle w:val="CCBody"/>
          <w:lang w:val="en-US"/>
        </w:rPr>
      </w:pPr>
      <w:r>
        <w:rPr>
          <w:rStyle w:val="CCBody"/>
          <w:lang w:val="en-US"/>
        </w:rPr>
        <w:t xml:space="preserve">Whilst the Council failed to </w:t>
      </w:r>
      <w:proofErr w:type="spellStart"/>
      <w:r>
        <w:rPr>
          <w:rStyle w:val="CCBody"/>
          <w:lang w:val="en-US"/>
        </w:rPr>
        <w:t>recogni</w:t>
      </w:r>
      <w:r w:rsidR="00B918F9">
        <w:rPr>
          <w:rStyle w:val="CCBody"/>
          <w:lang w:val="en-US"/>
        </w:rPr>
        <w:t>s</w:t>
      </w:r>
      <w:r>
        <w:rPr>
          <w:rStyle w:val="CCBody"/>
          <w:lang w:val="en-US"/>
        </w:rPr>
        <w:t>e</w:t>
      </w:r>
      <w:proofErr w:type="spellEnd"/>
      <w:r>
        <w:rPr>
          <w:rStyle w:val="CCBody"/>
          <w:lang w:val="en-US"/>
        </w:rPr>
        <w:t xml:space="preserve"> this in its general approach, today </w:t>
      </w:r>
      <w:proofErr w:type="spellStart"/>
      <w:r w:rsidRPr="00005B2F">
        <w:rPr>
          <w:rStyle w:val="CCBody"/>
        </w:rPr>
        <w:t>MEPs</w:t>
      </w:r>
      <w:proofErr w:type="spellEnd"/>
      <w:r w:rsidRPr="00005B2F">
        <w:rPr>
          <w:rStyle w:val="CCBody"/>
        </w:rPr>
        <w:t xml:space="preserve"> sent a clear message </w:t>
      </w:r>
      <w:r w:rsidR="00B918F9">
        <w:rPr>
          <w:rStyle w:val="CCBody"/>
          <w:lang w:val="en-US"/>
        </w:rPr>
        <w:t>of</w:t>
      </w:r>
      <w:r>
        <w:rPr>
          <w:rStyle w:val="CCBody"/>
          <w:lang w:val="en-US"/>
        </w:rPr>
        <w:t xml:space="preserve"> support</w:t>
      </w:r>
      <w:r w:rsidR="00B918F9">
        <w:rPr>
          <w:rStyle w:val="CCBody"/>
          <w:lang w:val="en-US"/>
        </w:rPr>
        <w:t xml:space="preserve"> to </w:t>
      </w:r>
      <w:r>
        <w:rPr>
          <w:rStyle w:val="CCBody"/>
          <w:lang w:val="en-US"/>
        </w:rPr>
        <w:t>the</w:t>
      </w:r>
      <w:r w:rsidR="00B918F9">
        <w:rPr>
          <w:rStyle w:val="CCBody"/>
          <w:lang w:val="en-US"/>
        </w:rPr>
        <w:t xml:space="preserve"> farming</w:t>
      </w:r>
      <w:r>
        <w:rPr>
          <w:rStyle w:val="CCBody"/>
          <w:lang w:val="en-US"/>
        </w:rPr>
        <w:t xml:space="preserve"> sector. </w:t>
      </w:r>
      <w:r w:rsidR="00F32C3B" w:rsidRPr="00005B2F">
        <w:rPr>
          <w:rStyle w:val="CCBody"/>
        </w:rPr>
        <w:t xml:space="preserve"> </w:t>
      </w:r>
      <w:r w:rsidR="00B918F9">
        <w:rPr>
          <w:rStyle w:val="CCBody"/>
          <w:lang w:val="en-US"/>
        </w:rPr>
        <w:t>MEPs</w:t>
      </w:r>
      <w:r w:rsidR="00322B00">
        <w:rPr>
          <w:rStyle w:val="CCBody"/>
          <w:lang w:val="en-US"/>
        </w:rPr>
        <w:t xml:space="preserve"> voted to maintain the scope of application for rearing activities for pigs and poultry (2,000 pigs and 40,000 places) and </w:t>
      </w:r>
      <w:r w:rsidR="00B918F9">
        <w:rPr>
          <w:rStyle w:val="CCBody"/>
          <w:lang w:val="en-US"/>
        </w:rPr>
        <w:t>rejected the</w:t>
      </w:r>
      <w:r w:rsidR="00322B00">
        <w:rPr>
          <w:rStyle w:val="CCBody"/>
          <w:lang w:val="en-US"/>
        </w:rPr>
        <w:t xml:space="preserve"> inclu</w:t>
      </w:r>
      <w:r w:rsidR="00B918F9">
        <w:rPr>
          <w:rStyle w:val="CCBody"/>
          <w:lang w:val="en-US"/>
        </w:rPr>
        <w:t>sion of</w:t>
      </w:r>
      <w:r w:rsidR="00322B00">
        <w:rPr>
          <w:rStyle w:val="CCBody"/>
          <w:lang w:val="en-US"/>
        </w:rPr>
        <w:t xml:space="preserve"> cattle or mixed farms. </w:t>
      </w:r>
    </w:p>
    <w:p w14:paraId="029A31A4" w14:textId="24DDCF13" w:rsidR="00B918F9" w:rsidRDefault="00B918F9" w:rsidP="00005B2F">
      <w:pPr>
        <w:rPr>
          <w:rStyle w:val="CCBody"/>
          <w:lang w:val="en-US"/>
        </w:rPr>
      </w:pPr>
      <w:r w:rsidRPr="00B918F9">
        <w:rPr>
          <w:rStyle w:val="CCBody"/>
          <w:lang w:val="en-US"/>
        </w:rPr>
        <w:t>Nevertheless, MEPs have decided to retain certain provisions that could prove problematic in practice.</w:t>
      </w:r>
      <w:r w:rsidR="00322B00">
        <w:rPr>
          <w:rStyle w:val="CCBody"/>
          <w:lang w:val="en-US"/>
        </w:rPr>
        <w:t xml:space="preserve"> </w:t>
      </w:r>
      <w:r>
        <w:rPr>
          <w:rStyle w:val="CCBody"/>
          <w:lang w:val="en-US"/>
        </w:rPr>
        <w:t>T</w:t>
      </w:r>
      <w:r w:rsidR="00322B00">
        <w:rPr>
          <w:rStyle w:val="CCBody"/>
          <w:lang w:val="en-US"/>
        </w:rPr>
        <w:t xml:space="preserve">he aggregation rule </w:t>
      </w:r>
      <w:r w:rsidR="005E47C9">
        <w:rPr>
          <w:rStyle w:val="CCBody"/>
          <w:lang w:val="en-US"/>
        </w:rPr>
        <w:t>especially,</w:t>
      </w:r>
      <w:r w:rsidR="00322B00">
        <w:rPr>
          <w:rStyle w:val="CCBody"/>
          <w:lang w:val="en-US"/>
        </w:rPr>
        <w:t xml:space="preserve"> asks Member States to adopt measures to consider two or more installations located close to each other run by or under the control of the same operator as one. </w:t>
      </w:r>
      <w:r w:rsidR="00A40F7B">
        <w:rPr>
          <w:rStyle w:val="CCBody"/>
          <w:lang w:val="en-US"/>
        </w:rPr>
        <w:t xml:space="preserve">In this case, the Council was more accurate when stating that competent authorities “may consider” these installations as one. In </w:t>
      </w:r>
      <w:r w:rsidR="005E47C9">
        <w:rPr>
          <w:rStyle w:val="CCBody"/>
          <w:lang w:val="en-US"/>
        </w:rPr>
        <w:t>trialogue</w:t>
      </w:r>
      <w:r w:rsidR="00ED5783">
        <w:rPr>
          <w:rStyle w:val="CCBody"/>
          <w:lang w:val="en-US"/>
        </w:rPr>
        <w:t xml:space="preserve">, </w:t>
      </w:r>
      <w:r w:rsidR="005E47C9">
        <w:rPr>
          <w:rStyle w:val="CCBody"/>
          <w:lang w:val="en-US"/>
        </w:rPr>
        <w:t>negotiators</w:t>
      </w:r>
      <w:r w:rsidR="00A40F7B">
        <w:rPr>
          <w:rStyle w:val="CCBody"/>
          <w:lang w:val="en-US"/>
        </w:rPr>
        <w:t xml:space="preserve"> should make sure that this rule does not create more harm than the good</w:t>
      </w:r>
      <w:r w:rsidR="00B80744">
        <w:rPr>
          <w:rStyle w:val="CCBody"/>
          <w:lang w:val="en-US"/>
        </w:rPr>
        <w:t xml:space="preserve"> it</w:t>
      </w:r>
      <w:r w:rsidR="00A40F7B">
        <w:rPr>
          <w:rStyle w:val="CCBody"/>
          <w:lang w:val="en-US"/>
        </w:rPr>
        <w:t xml:space="preserve"> is intended to protect and, </w:t>
      </w:r>
      <w:r w:rsidR="00B80744">
        <w:rPr>
          <w:rStyle w:val="CCBody"/>
          <w:lang w:val="en-US"/>
        </w:rPr>
        <w:t>e</w:t>
      </w:r>
      <w:r w:rsidR="00A40F7B">
        <w:rPr>
          <w:rStyle w:val="CCBody"/>
          <w:lang w:val="en-US"/>
        </w:rPr>
        <w:t xml:space="preserve">specially, that it does not enlarge the scope of application. </w:t>
      </w:r>
    </w:p>
    <w:p w14:paraId="39BF2C0E" w14:textId="23503B1C" w:rsidR="005E47C9" w:rsidRDefault="005E47C9" w:rsidP="00005B2F">
      <w:pPr>
        <w:rPr>
          <w:rStyle w:val="CCBody"/>
          <w:lang w:val="en-US"/>
        </w:rPr>
      </w:pPr>
      <w:r>
        <w:rPr>
          <w:rStyle w:val="CCBody"/>
          <w:lang w:val="en-US"/>
        </w:rPr>
        <w:t xml:space="preserve">We count on the Council to embrace the European Parliament’s position on the scope of application for the agriculture sector during trialogue negotiations. </w:t>
      </w:r>
    </w:p>
    <w:p w14:paraId="3A3B1E9B" w14:textId="755D0036" w:rsidR="00182716" w:rsidRPr="006451A8" w:rsidRDefault="00D001A3" w:rsidP="00244682">
      <w:pPr>
        <w:rPr>
          <w:rFonts w:ascii="Montserrat" w:hAnsi="Montserrat"/>
          <w:color w:val="3B3838" w:themeColor="background2" w:themeShade="40"/>
          <w:sz w:val="20"/>
          <w:szCs w:val="20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FCDE2B45AFD1400BA641F29F858C8618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0911E971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lastRenderedPageBreak/>
        <w:t xml:space="preserve">Translations will be available in DE, ES, FR, IT, </w:t>
      </w:r>
      <w:proofErr w:type="gramStart"/>
      <w:r w:rsidRPr="000356F5">
        <w:rPr>
          <w:rFonts w:ascii="Montserrat" w:hAnsi="Montserrat"/>
          <w:color w:val="3A3838"/>
          <w:sz w:val="20"/>
          <w:szCs w:val="20"/>
        </w:rPr>
        <w:t>PL</w:t>
      </w:r>
      <w:proofErr w:type="gramEnd"/>
      <w:r w:rsidRPr="000356F5">
        <w:rPr>
          <w:rFonts w:ascii="Montserrat" w:hAnsi="Montserrat"/>
          <w:color w:val="3A3838"/>
          <w:sz w:val="20"/>
          <w:szCs w:val="20"/>
        </w:rPr>
        <w:t xml:space="preserve"> and RO on the Copa-Cogeca website soon. </w:t>
      </w:r>
    </w:p>
    <w:p w14:paraId="0F355252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</w:t>
      </w:r>
      <w:proofErr w:type="spellStart"/>
      <w:r w:rsidRPr="00135F43">
        <w:rPr>
          <w:rStyle w:val="CCNormal"/>
          <w:sz w:val="20"/>
          <w:szCs w:val="20"/>
        </w:rPr>
        <w:t>agri</w:t>
      </w:r>
      <w:proofErr w:type="spellEnd"/>
      <w:r w:rsidRPr="00135F43">
        <w:rPr>
          <w:rStyle w:val="CCNormal"/>
          <w:sz w:val="20"/>
          <w:szCs w:val="20"/>
        </w:rPr>
        <w:t xml:space="preserve">-cooperatives in the EU. Together, we ensure that EU agriculture is sustainable, </w:t>
      </w:r>
      <w:proofErr w:type="gramStart"/>
      <w:r w:rsidRPr="00135F43">
        <w:rPr>
          <w:rStyle w:val="CCNormal"/>
          <w:sz w:val="20"/>
          <w:szCs w:val="20"/>
        </w:rPr>
        <w:t>innovative</w:t>
      </w:r>
      <w:proofErr w:type="gramEnd"/>
      <w:r w:rsidRPr="00135F43">
        <w:rPr>
          <w:rStyle w:val="CCNormal"/>
          <w:sz w:val="20"/>
          <w:szCs w:val="20"/>
        </w:rPr>
        <w:t xml:space="preserve"> and competitive, while guaranteeing food security for 500 million people throughout Europe. &gt;&gt;&gt; More information </w:t>
      </w:r>
      <w:hyperlink r:id="rId11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FCDE2B45AFD1400BA641F29F858C8618"/>
        </w:placeholder>
      </w:sdtPr>
      <w:sdtEndPr/>
      <w:sdtContent>
        <w:p w14:paraId="0BA3C518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9AAF5FB" wp14:editId="6EAB5FF8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du="http://schemas.microsoft.com/office/word/2023/wordml/word16du">
                <w:pict>
                  <v:line w14:anchorId="3EC21375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FCDE2B45AFD1400BA641F29F858C8618"/>
        </w:placeholder>
        <w:temporary/>
      </w:sdtPr>
      <w:sdtEndPr>
        <w:rPr>
          <w:rStyle w:val="CCNormal"/>
        </w:rPr>
      </w:sdtEndPr>
      <w:sdtContent>
        <w:p w14:paraId="24CCF121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326CD718" w14:textId="77777777" w:rsidTr="00716D7C">
        <w:tc>
          <w:tcPr>
            <w:tcW w:w="4253" w:type="dxa"/>
          </w:tcPr>
          <w:p w14:paraId="654B366F" w14:textId="6D916249" w:rsidR="00E6727E" w:rsidRPr="00135F43" w:rsidRDefault="00F42ABE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Irene de Tovar</w:t>
            </w:r>
          </w:p>
          <w:p w14:paraId="11742A0D" w14:textId="7BB8A256" w:rsidR="00E6727E" w:rsidRPr="00135F43" w:rsidRDefault="00F42ABE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Senior Policy Advisor</w:t>
            </w:r>
          </w:p>
          <w:p w14:paraId="307DF384" w14:textId="561F5444" w:rsidR="00E6727E" w:rsidRPr="00135F43" w:rsidRDefault="00F42ABE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irene.detovar@copa-cogeca.eu</w:t>
            </w:r>
          </w:p>
        </w:tc>
        <w:tc>
          <w:tcPr>
            <w:tcW w:w="4763" w:type="dxa"/>
          </w:tcPr>
          <w:p w14:paraId="6AF3CAAB" w14:textId="7609C33E" w:rsidR="00E6727E" w:rsidRPr="00135F43" w:rsidRDefault="00F42ABE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25B2F969" w14:textId="4E390E6B" w:rsidR="00E6727E" w:rsidRPr="00135F43" w:rsidRDefault="00F42ABE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Director</w:t>
            </w:r>
          </w:p>
          <w:p w14:paraId="5E16EB36" w14:textId="3E33BECE" w:rsidR="00E6727E" w:rsidRPr="00135F43" w:rsidRDefault="00F42ABE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304A6E0E" w14:textId="2A224BFC" w:rsidR="00E6727E" w:rsidRPr="00135F43" w:rsidRDefault="00F42ABE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  <w:bookmarkEnd w:id="0"/>
    </w:tbl>
    <w:p w14:paraId="14847C8D" w14:textId="77777777" w:rsidR="00E6727E" w:rsidRPr="00235A0D" w:rsidRDefault="00E6727E" w:rsidP="00135F43"/>
    <w:sectPr w:rsidR="00E6727E" w:rsidRPr="00235A0D" w:rsidSect="0010712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4E5CC" w14:textId="77777777" w:rsidR="00F32C3B" w:rsidRPr="00716D7C" w:rsidRDefault="00F32C3B" w:rsidP="00716D7C">
      <w:r>
        <w:separator/>
      </w:r>
    </w:p>
  </w:endnote>
  <w:endnote w:type="continuationSeparator" w:id="0">
    <w:p w14:paraId="7AC94E7C" w14:textId="77777777" w:rsidR="00F32C3B" w:rsidRPr="00716D7C" w:rsidRDefault="00F32C3B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AAA7B0-B7BB-4119-9C32-870CC959FB98}"/>
    <w:embedBold r:id="rId2" w:fontKey="{E4D6ECC1-5383-4620-AC50-0646C403DB3A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8F3673D9-4A5E-4185-BDEB-1FA3F7DF7A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57F20A3-A3F0-45F5-8E49-5CC04F542823}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5" w:fontKey="{0B8E31F5-6202-4576-80D6-4DA282C258DF}"/>
    <w:embedBold r:id="rId6" w:fontKey="{06D29A79-D1D5-4EDC-A971-DC61C80299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63DBD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3567483F" wp14:editId="564B610B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4B1B6E27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765DADB3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02DD9C93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5E63C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343BD962" wp14:editId="770F4377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1DAE8C00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4C3DADBF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753F58BE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D995E" w14:textId="77777777" w:rsidR="00F32C3B" w:rsidRPr="00716D7C" w:rsidRDefault="00F32C3B" w:rsidP="00716D7C">
      <w:r>
        <w:separator/>
      </w:r>
    </w:p>
  </w:footnote>
  <w:footnote w:type="continuationSeparator" w:id="0">
    <w:p w14:paraId="078F9281" w14:textId="77777777" w:rsidR="00F32C3B" w:rsidRPr="00716D7C" w:rsidRDefault="00F32C3B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1C7FF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5D96A2CB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24D6B9C4" wp14:editId="5CA154B7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76F02125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3B"/>
    <w:rsid w:val="00005B2F"/>
    <w:rsid w:val="00006AB9"/>
    <w:rsid w:val="000356F5"/>
    <w:rsid w:val="00070EDF"/>
    <w:rsid w:val="00071DB6"/>
    <w:rsid w:val="000B1D84"/>
    <w:rsid w:val="000D2B3B"/>
    <w:rsid w:val="000D34BA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E1ED9"/>
    <w:rsid w:val="001F1C55"/>
    <w:rsid w:val="00215D96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3126C2"/>
    <w:rsid w:val="00322B00"/>
    <w:rsid w:val="003270A9"/>
    <w:rsid w:val="00327F42"/>
    <w:rsid w:val="00341D97"/>
    <w:rsid w:val="003503C8"/>
    <w:rsid w:val="003557C1"/>
    <w:rsid w:val="003747AC"/>
    <w:rsid w:val="00380165"/>
    <w:rsid w:val="00392E88"/>
    <w:rsid w:val="0039774E"/>
    <w:rsid w:val="003B1D9A"/>
    <w:rsid w:val="003B68CB"/>
    <w:rsid w:val="003C0EEB"/>
    <w:rsid w:val="003C4C18"/>
    <w:rsid w:val="003D1D89"/>
    <w:rsid w:val="003F44AB"/>
    <w:rsid w:val="00445C22"/>
    <w:rsid w:val="00467BDE"/>
    <w:rsid w:val="00486A5D"/>
    <w:rsid w:val="004C39C3"/>
    <w:rsid w:val="004D1FA4"/>
    <w:rsid w:val="004F6EE0"/>
    <w:rsid w:val="005202ED"/>
    <w:rsid w:val="005442BF"/>
    <w:rsid w:val="00545F08"/>
    <w:rsid w:val="0056456D"/>
    <w:rsid w:val="00590988"/>
    <w:rsid w:val="00592F70"/>
    <w:rsid w:val="005E47C9"/>
    <w:rsid w:val="005E5961"/>
    <w:rsid w:val="00600ED3"/>
    <w:rsid w:val="00607BB2"/>
    <w:rsid w:val="00641635"/>
    <w:rsid w:val="006451A8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45E7"/>
    <w:rsid w:val="007C5E9B"/>
    <w:rsid w:val="007F3E4D"/>
    <w:rsid w:val="00800A86"/>
    <w:rsid w:val="00805042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D163E"/>
    <w:rsid w:val="009D40C9"/>
    <w:rsid w:val="009F1163"/>
    <w:rsid w:val="00A1126D"/>
    <w:rsid w:val="00A20342"/>
    <w:rsid w:val="00A40F7B"/>
    <w:rsid w:val="00A63781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0744"/>
    <w:rsid w:val="00B828EF"/>
    <w:rsid w:val="00B918F9"/>
    <w:rsid w:val="00B953B8"/>
    <w:rsid w:val="00BC42AC"/>
    <w:rsid w:val="00BE0D6B"/>
    <w:rsid w:val="00BE22AC"/>
    <w:rsid w:val="00C10C4E"/>
    <w:rsid w:val="00C10CC9"/>
    <w:rsid w:val="00C20330"/>
    <w:rsid w:val="00C26FE0"/>
    <w:rsid w:val="00C435EA"/>
    <w:rsid w:val="00C5271A"/>
    <w:rsid w:val="00C544BA"/>
    <w:rsid w:val="00CA4F69"/>
    <w:rsid w:val="00CB3DFE"/>
    <w:rsid w:val="00CC4394"/>
    <w:rsid w:val="00CE19D7"/>
    <w:rsid w:val="00CF4B85"/>
    <w:rsid w:val="00D001A3"/>
    <w:rsid w:val="00D1533B"/>
    <w:rsid w:val="00D239FF"/>
    <w:rsid w:val="00D66617"/>
    <w:rsid w:val="00D72C78"/>
    <w:rsid w:val="00DF6217"/>
    <w:rsid w:val="00E05511"/>
    <w:rsid w:val="00E2211C"/>
    <w:rsid w:val="00E510B1"/>
    <w:rsid w:val="00E6727E"/>
    <w:rsid w:val="00E72924"/>
    <w:rsid w:val="00E9016C"/>
    <w:rsid w:val="00E92FBE"/>
    <w:rsid w:val="00E95D41"/>
    <w:rsid w:val="00EA132D"/>
    <w:rsid w:val="00ED5783"/>
    <w:rsid w:val="00F145A0"/>
    <w:rsid w:val="00F25A49"/>
    <w:rsid w:val="00F32C3B"/>
    <w:rsid w:val="00F42ABE"/>
    <w:rsid w:val="00F4320D"/>
    <w:rsid w:val="00F52C33"/>
    <w:rsid w:val="00F53D64"/>
    <w:rsid w:val="00F63519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E9381C"/>
  <w15:chartTrackingRefBased/>
  <w15:docId w15:val="{8645B956-4678-4589-A4B6-0C6F672CD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CB3DF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3DFE"/>
    <w:rPr>
      <w:rFonts w:ascii="Montserrat Light" w:hAnsi="Montserrat Light"/>
      <w:color w:val="404040" w:themeColor="text1" w:themeTint="BF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CB3D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CDE2B45AFD1400BA641F29F858C8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2408D-6915-4549-93E0-949786B23C21}"/>
      </w:docPartPr>
      <w:docPartBody>
        <w:p w:rsidR="00B42166" w:rsidRDefault="00B42166">
          <w:pPr>
            <w:pStyle w:val="FCDE2B45AFD1400BA641F29F858C8618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166"/>
    <w:rsid w:val="00B42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BE" w:eastAsia="en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DE7FFC055994114A0DE52D269B193E9">
    <w:name w:val="7DE7FFC055994114A0DE52D269B193E9"/>
  </w:style>
  <w:style w:type="paragraph" w:customStyle="1" w:styleId="1051BCD7456249C397ED338AC98621F6">
    <w:name w:val="1051BCD7456249C397ED338AC98621F6"/>
  </w:style>
  <w:style w:type="paragraph" w:customStyle="1" w:styleId="FCDE2B45AFD1400BA641F29F858C8618">
    <w:name w:val="FCDE2B45AFD1400BA641F29F858C86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F2DD9A1-C927-4547-AF36-00DC4C8DF8FF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2" ma:contentTypeDescription="Create a new document." ma:contentTypeScope="" ma:versionID="50d4a66b8b94e36407c462127ae6da6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29cc48c7619f3b9827d311dbdd05099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67F1E7-44CE-43A9-BAA8-65E9538129D0}">
  <ds:schemaRefs>
    <ds:schemaRef ds:uri="http://purl.org/dc/terms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elements/1.1/"/>
    <ds:schemaRef ds:uri="b073dc0b-c155-4f91-94b4-670be88b0342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697DE287-8375-4FA3-B4C1-57A7EECCC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376</Words>
  <Characters>2145</Characters>
  <Application>Microsoft Office Word</Application>
  <DocSecurity>0</DocSecurity>
  <Lines>46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Sarah Lahouegue</cp:lastModifiedBy>
  <cp:revision>6</cp:revision>
  <cp:lastPrinted>2023-07-11T13:18:00Z</cp:lastPrinted>
  <dcterms:created xsi:type="dcterms:W3CDTF">2023-07-11T12:48:00Z</dcterms:created>
  <dcterms:modified xsi:type="dcterms:W3CDTF">2023-07-11T13:18:00Z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