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991D9" w14:textId="77777777" w:rsidR="00D72C78" w:rsidRDefault="00D72C78" w:rsidP="00990273">
      <w:pPr>
        <w:jc w:val="right"/>
      </w:pPr>
      <w:bookmarkStart w:id="0" w:name="_Hlk139557972"/>
    </w:p>
    <w:p w14:paraId="153D3017" w14:textId="21198898" w:rsidR="000356F5" w:rsidRPr="000356F5" w:rsidRDefault="00767438" w:rsidP="000356F5">
      <w:pPr>
        <w:spacing w:after="0"/>
        <w:rPr>
          <w:rFonts w:ascii="Montserrat" w:hAnsi="Montserrat"/>
        </w:rPr>
      </w:pPr>
      <w:proofErr w:type="spellStart"/>
      <w:r>
        <w:rPr>
          <w:rStyle w:val="CCNormal"/>
        </w:rPr>
        <w:t>Ref</w:t>
      </w:r>
      <w:proofErr w:type="spellEnd"/>
      <w:r>
        <w:rPr>
          <w:rStyle w:val="CCNormal"/>
        </w:rPr>
        <w:t>.</w:t>
      </w:r>
      <w:r>
        <w:t xml:space="preserve"> </w:t>
      </w:r>
      <w:r>
        <w:rPr>
          <w:rFonts w:ascii="Montserrat" w:hAnsi="Montserrat"/>
        </w:rPr>
        <w:t>COMM(23)03826</w:t>
      </w:r>
      <w:r>
        <w:rPr>
          <w:rFonts w:ascii="Montserrat" w:hAnsi="Montserrat"/>
        </w:rPr>
        <w:tab/>
      </w:r>
      <w:r>
        <w:rPr>
          <w:rFonts w:ascii="Montserrat" w:hAnsi="Montserrat"/>
        </w:rPr>
        <w:tab/>
      </w:r>
    </w:p>
    <w:p w14:paraId="4B9FF8E2" w14:textId="77777777" w:rsidR="00B7594A" w:rsidRPr="000B4031" w:rsidRDefault="00B7594A" w:rsidP="000356F5">
      <w:pPr>
        <w:spacing w:after="0"/>
        <w:rPr>
          <w:rStyle w:val="CCNormal"/>
          <w:lang w:val="fr-BE"/>
        </w:rPr>
      </w:pPr>
    </w:p>
    <w:p w14:paraId="676A984D" w14:textId="79E46FBF" w:rsidR="00767438" w:rsidRPr="00B7594A" w:rsidRDefault="00B7594A" w:rsidP="000356F5">
      <w:pPr>
        <w:spacing w:after="0"/>
      </w:pPr>
      <w:r>
        <w:rPr>
          <w:rStyle w:val="CCNormal"/>
        </w:rPr>
        <w:t>06-07-23</w:t>
      </w:r>
    </w:p>
    <w:p w14:paraId="7F61B9C8" w14:textId="77777777" w:rsidR="000356F5" w:rsidRDefault="000356F5" w:rsidP="00B22284">
      <w:pPr>
        <w:rPr>
          <w:rStyle w:val="CCType"/>
        </w:rPr>
      </w:pPr>
    </w:p>
    <w:p w14:paraId="63211881" w14:textId="023E83B3" w:rsidR="00182716" w:rsidRPr="00B37D8B" w:rsidRDefault="00D7144E" w:rsidP="00B22284">
      <w:pPr>
        <w:rPr>
          <w:rStyle w:val="CCType"/>
        </w:rPr>
      </w:pPr>
      <w:r>
        <w:rPr>
          <w:rStyle w:val="CCType"/>
        </w:rPr>
        <w:t>Déclaration</w:t>
      </w:r>
    </w:p>
    <w:p w14:paraId="14F2A7AE" w14:textId="3B9D3C15" w:rsidR="00482BAE" w:rsidRPr="00FB645B" w:rsidRDefault="00482BAE" w:rsidP="00F15717">
      <w:pPr>
        <w:rPr>
          <w:rStyle w:val="CCTitle"/>
        </w:rPr>
      </w:pPr>
      <w:r>
        <w:rPr>
          <w:rStyle w:val="CCTitle"/>
        </w:rPr>
        <w:t>Glyphosate : la Commission européenne se basera-t-elle sur l’évaluation de l’EFSA ou sur l’avis des opposants au glyphosate ?</w:t>
      </w:r>
      <w:r w:rsidR="000B4031">
        <w:rPr>
          <w:rStyle w:val="CCTitle"/>
        </w:rPr>
        <w:t xml:space="preserve"> </w:t>
      </w:r>
    </w:p>
    <w:p w14:paraId="53BCA23F" w14:textId="33629B57" w:rsidR="00F15717" w:rsidRPr="00FB645B" w:rsidRDefault="00F15717" w:rsidP="00F15717">
      <w:pPr>
        <w:rPr>
          <w:rStyle w:val="CCSubtitle"/>
        </w:rPr>
      </w:pPr>
      <w:r>
        <w:rPr>
          <w:rStyle w:val="CCSubtitle"/>
        </w:rPr>
        <w:t>Il y a eu un temps pour faire du bruit dans les médias, maintenant il est temps d’écouter la science ! L’Autorité européenne de sécurité des aliments (EFSA) a publié aujourd'hui ses premières conclusions concernant l’analyse de risques sur le glyphosate, l’herbicide le plus médiatisé au monde. L’agence</w:t>
      </w:r>
      <w:r w:rsidR="000B4031">
        <w:rPr>
          <w:rStyle w:val="CCSubtitle"/>
        </w:rPr>
        <w:t> </w:t>
      </w:r>
      <w:r>
        <w:rPr>
          <w:rStyle w:val="CCSubtitle"/>
        </w:rPr>
        <w:t xml:space="preserve">européenne a conclu qu’elle n’avait identifié aucun motif réel d'inquiétude. </w:t>
      </w:r>
    </w:p>
    <w:p w14:paraId="4D9F0E92" w14:textId="13297E14" w:rsidR="00F15717" w:rsidRPr="00FB645B" w:rsidRDefault="00F15717" w:rsidP="00F15717">
      <w:pPr>
        <w:rPr>
          <w:rStyle w:val="CCNormal"/>
          <w:sz w:val="20"/>
          <w:szCs w:val="20"/>
        </w:rPr>
      </w:pPr>
      <w:r>
        <w:rPr>
          <w:rStyle w:val="CCNormal"/>
          <w:sz w:val="20"/>
          <w:szCs w:val="20"/>
        </w:rPr>
        <w:t>Les agriculteurs et les coopératives agricoles ont toujours soutenu l’approche de l’EFSA visant à proposer des analyses de risques basées sur la science pour les substances actives utilisées dans les produits phytosanitaires : l’objectif étant toujours de garantir le meilleur niveau de protection pour la santé humaine et animale ainsi que pour l’environnement. Par</w:t>
      </w:r>
      <w:r w:rsidR="000B4031">
        <w:rPr>
          <w:rStyle w:val="CCNormal"/>
          <w:sz w:val="20"/>
          <w:szCs w:val="20"/>
        </w:rPr>
        <w:t> </w:t>
      </w:r>
      <w:r>
        <w:rPr>
          <w:rStyle w:val="CCNormal"/>
          <w:sz w:val="20"/>
          <w:szCs w:val="20"/>
        </w:rPr>
        <w:t xml:space="preserve">conséquent, le Copa-Cogeca se félicite des conclusions préliminaires présentées par l’EFSA dans le cadre de son analyse de risques sur le glyphosate. </w:t>
      </w:r>
    </w:p>
    <w:p w14:paraId="50CF8110" w14:textId="1E59EEDF" w:rsidR="00925C9C" w:rsidRPr="00FB645B" w:rsidRDefault="00F15717" w:rsidP="00F15717">
      <w:pPr>
        <w:rPr>
          <w:rStyle w:val="CCNormal"/>
          <w:sz w:val="20"/>
          <w:szCs w:val="20"/>
        </w:rPr>
      </w:pPr>
      <w:r>
        <w:rPr>
          <w:rStyle w:val="CCNormal"/>
          <w:sz w:val="20"/>
          <w:szCs w:val="20"/>
        </w:rPr>
        <w:t xml:space="preserve">L’Union européenne devant prochainement se prononcer sur l’éventuel renouvellement de l’autorisation de cet herbicide, la question politique à sa poser est claire : allons-nous faire confiance aux recommandations de l’EFSA ou allons-nous nous baser sur des campagnes de communication et initiatives citoyennes fondées sur des arguments invalidés par la science ? </w:t>
      </w:r>
    </w:p>
    <w:p w14:paraId="1B524C0F" w14:textId="2719E0ED" w:rsidR="00001676" w:rsidRPr="00FB645B" w:rsidRDefault="00592619" w:rsidP="00F15717">
      <w:pPr>
        <w:rPr>
          <w:rStyle w:val="CCNormal"/>
          <w:sz w:val="20"/>
          <w:szCs w:val="20"/>
        </w:rPr>
      </w:pPr>
      <w:r>
        <w:rPr>
          <w:rStyle w:val="CCNormal"/>
          <w:sz w:val="20"/>
          <w:szCs w:val="20"/>
        </w:rPr>
        <w:t xml:space="preserve">À cet égard, nous insistons sur le fait que les producteurs européens doivent être équipés d’une boîte à outils appropriée, développée parallèlement aux derniers progrès scientifiques. Pour rappel, le glyphosate représente un herbicide essentiel utilisé pour combattre les mauvaises herbes qui concurrencent nos cultures ou qui servent d’hôtes aux nuisibles et maladies. Par ailleurs, cet herbicide n’est pas appliqué sur les cultures mais entre celles-ci et principalement sur les couvertures végétales, ce qui permet de conserver les cultures de couverture tout en évitant un travail excessif du sol. </w:t>
      </w:r>
    </w:p>
    <w:p w14:paraId="6D4A1F1E" w14:textId="77777777" w:rsidR="00B7594A" w:rsidRPr="000B4031" w:rsidRDefault="00B7594A" w:rsidP="00F15717">
      <w:pPr>
        <w:rPr>
          <w:lang w:val="fr-BE"/>
        </w:rPr>
      </w:pPr>
    </w:p>
    <w:p w14:paraId="797B22C3" w14:textId="03F17AB2" w:rsidR="00B7594A" w:rsidRPr="00B7594A" w:rsidRDefault="00000000" w:rsidP="00244682">
      <w:pPr>
        <w:rPr>
          <w:rFonts w:ascii="Montserrat" w:hAnsi="Montserrat"/>
          <w:b/>
          <w:bCs/>
          <w:color w:val="697331"/>
          <w:sz w:val="28"/>
          <w:szCs w:val="28"/>
        </w:rPr>
      </w:pPr>
      <w:sdt>
        <w:sdtPr>
          <w:rPr>
            <w:rFonts w:ascii="Montserrat" w:hAnsi="Montserrat"/>
            <w:b/>
            <w:bCs/>
            <w:color w:val="697331"/>
            <w:sz w:val="28"/>
            <w:szCs w:val="28"/>
          </w:rPr>
          <w:id w:val="636535682"/>
          <w:placeholder>
            <w:docPart w:val="B4998FC5F94D48AE89176AFE7BA06708"/>
          </w:placeholder>
          <w:temporary/>
        </w:sdtPr>
        <w:sdtContent>
          <w:r w:rsidR="000F4C96">
            <w:rPr>
              <w:rFonts w:ascii="Montserrat" w:hAnsi="Montserrat"/>
              <w:b/>
              <w:bCs/>
              <w:color w:val="697331"/>
              <w:sz w:val="28"/>
              <w:szCs w:val="28"/>
            </w:rPr>
            <w:t>-FIN-</w:t>
          </w:r>
        </w:sdtContent>
      </w:sdt>
      <w:r w:rsidR="000F4C96">
        <w:rPr>
          <w:rFonts w:ascii="Montserrat" w:hAnsi="Montserrat"/>
          <w:b/>
          <w:bCs/>
          <w:color w:val="697331"/>
          <w:sz w:val="28"/>
          <w:szCs w:val="28"/>
        </w:rPr>
        <w:t xml:space="preserve"> </w:t>
      </w:r>
    </w:p>
    <w:p w14:paraId="1AD37A92"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lastRenderedPageBreak/>
        <w:t xml:space="preserve">La version originale anglaise du présent communiqué de presse et les traductions en allemand, espagnol, italien, polonais et roumain sont disponibles sur le site du Copa-Cogeca. </w:t>
      </w:r>
    </w:p>
    <w:p w14:paraId="3E11F1AE" w14:textId="77777777" w:rsidR="00E6727E" w:rsidRPr="00135F43" w:rsidRDefault="00E6727E" w:rsidP="00DF6217">
      <w:pPr>
        <w:pStyle w:val="CCDocBody"/>
        <w:rPr>
          <w:sz w:val="20"/>
          <w:szCs w:val="20"/>
        </w:rPr>
      </w:pPr>
      <w:r>
        <w:rPr>
          <w:rStyle w:val="CCNormal"/>
          <w:sz w:val="20"/>
          <w:szCs w:val="20"/>
        </w:rPr>
        <w:t xml:space="preserve">À propos - Le Copa et la Cogeca sont la voix unie des agriculteurs et de leurs coopératives dans l’Union européenne. Ensemble, nous œuvrons pour une agriculture européenne durable, innovante et compétitive, qui puisse garantir la sécurité alimentaire aux 500 millions de citoyens européens. &gt;&gt;&gt; Pour plus d’informations </w:t>
      </w:r>
      <w:hyperlink r:id="rId11" w:history="1">
        <w:r>
          <w:rPr>
            <w:rStyle w:val="Lienhypertexte"/>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B4998FC5F94D48AE89176AFE7BA06708"/>
        </w:placeholder>
      </w:sdtPr>
      <w:sdtContent>
        <w:p w14:paraId="5171745B"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25262445" wp14:editId="434A394B">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919014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B4998FC5F94D48AE89176AFE7BA06708"/>
        </w:placeholder>
        <w:temporary/>
      </w:sdtPr>
      <w:sdtContent>
        <w:p w14:paraId="0889A03A"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Pour de plus amples informations, veuillez contacter :</w:t>
          </w:r>
        </w:p>
      </w:sdtContent>
    </w:sdt>
    <w:tbl>
      <w:tblPr>
        <w:tblW w:w="0" w:type="auto"/>
        <w:tblLook w:val="04A0" w:firstRow="1" w:lastRow="0" w:firstColumn="1" w:lastColumn="0" w:noHBand="0" w:noVBand="1"/>
      </w:tblPr>
      <w:tblGrid>
        <w:gridCol w:w="4253"/>
        <w:gridCol w:w="4763"/>
      </w:tblGrid>
      <w:tr w:rsidR="00E6727E" w:rsidRPr="00135F43" w14:paraId="5B0CF0E4" w14:textId="77777777" w:rsidTr="00716D7C">
        <w:tc>
          <w:tcPr>
            <w:tcW w:w="4253" w:type="dxa"/>
          </w:tcPr>
          <w:p w14:paraId="22D48A64" w14:textId="1CE64B71" w:rsidR="00E6727E" w:rsidRPr="000B4031" w:rsidRDefault="0091229D" w:rsidP="00B953B8">
            <w:pPr>
              <w:pStyle w:val="Sansinterligne"/>
              <w:rPr>
                <w:rFonts w:ascii="Montserrat" w:hAnsi="Montserrat"/>
                <w:sz w:val="20"/>
                <w:szCs w:val="20"/>
                <w:lang w:val="es-ES"/>
              </w:rPr>
            </w:pPr>
            <w:r w:rsidRPr="000B4031">
              <w:rPr>
                <w:rFonts w:ascii="Montserrat" w:hAnsi="Montserrat"/>
                <w:sz w:val="20"/>
                <w:szCs w:val="20"/>
                <w:lang w:val="es-ES"/>
              </w:rPr>
              <w:t>Paula De Vera</w:t>
            </w:r>
          </w:p>
          <w:p w14:paraId="4ECDF671" w14:textId="3D2C6771" w:rsidR="00E6727E" w:rsidRPr="000B4031" w:rsidRDefault="0091229D" w:rsidP="00B953B8">
            <w:pPr>
              <w:pStyle w:val="Sansinterligne"/>
              <w:rPr>
                <w:rStyle w:val="CCNoSpacing"/>
                <w:rFonts w:ascii="Montserrat" w:hAnsi="Montserrat"/>
                <w:sz w:val="20"/>
                <w:szCs w:val="20"/>
                <w:lang w:val="es-ES"/>
              </w:rPr>
            </w:pPr>
            <w:r w:rsidRPr="000B4031">
              <w:rPr>
                <w:rStyle w:val="CCNoSpacing"/>
                <w:rFonts w:ascii="Montserrat" w:hAnsi="Montserrat"/>
                <w:sz w:val="20"/>
                <w:szCs w:val="20"/>
                <w:lang w:val="es-ES"/>
              </w:rPr>
              <w:t xml:space="preserve">Senior </w:t>
            </w:r>
            <w:proofErr w:type="spellStart"/>
            <w:r w:rsidRPr="000B4031">
              <w:rPr>
                <w:rStyle w:val="CCNoSpacing"/>
                <w:rFonts w:ascii="Montserrat" w:hAnsi="Montserrat"/>
                <w:sz w:val="20"/>
                <w:szCs w:val="20"/>
                <w:lang w:val="es-ES"/>
              </w:rPr>
              <w:t>Policy</w:t>
            </w:r>
            <w:proofErr w:type="spellEnd"/>
            <w:r w:rsidRPr="000B4031">
              <w:rPr>
                <w:rStyle w:val="CCNoSpacing"/>
                <w:rFonts w:ascii="Montserrat" w:hAnsi="Montserrat"/>
                <w:sz w:val="20"/>
                <w:szCs w:val="20"/>
                <w:lang w:val="es-ES"/>
              </w:rPr>
              <w:t xml:space="preserve"> </w:t>
            </w:r>
            <w:proofErr w:type="spellStart"/>
            <w:r w:rsidRPr="000B4031">
              <w:rPr>
                <w:rStyle w:val="CCNoSpacing"/>
                <w:rFonts w:ascii="Montserrat" w:hAnsi="Montserrat"/>
                <w:sz w:val="20"/>
                <w:szCs w:val="20"/>
                <w:lang w:val="es-ES"/>
              </w:rPr>
              <w:t>Advisor</w:t>
            </w:r>
            <w:proofErr w:type="spellEnd"/>
          </w:p>
          <w:p w14:paraId="4E743E44" w14:textId="157C97B8" w:rsidR="00E6727E" w:rsidRPr="000B4031" w:rsidRDefault="0091229D" w:rsidP="00B953B8">
            <w:pPr>
              <w:rPr>
                <w:rFonts w:ascii="Montserrat" w:hAnsi="Montserrat"/>
                <w:sz w:val="20"/>
                <w:szCs w:val="20"/>
                <w:lang w:val="es-ES"/>
              </w:rPr>
            </w:pPr>
            <w:r w:rsidRPr="000B4031">
              <w:rPr>
                <w:rStyle w:val="Lienhypertexte"/>
                <w:rFonts w:ascii="Montserrat" w:hAnsi="Montserrat"/>
                <w:sz w:val="20"/>
                <w:szCs w:val="20"/>
                <w:lang w:val="es-ES"/>
              </w:rPr>
              <w:t>Paula.DeVera@copa-cogeca.eu</w:t>
            </w:r>
          </w:p>
        </w:tc>
        <w:tc>
          <w:tcPr>
            <w:tcW w:w="4763" w:type="dxa"/>
          </w:tcPr>
          <w:p w14:paraId="5C85A226" w14:textId="1753C01B" w:rsidR="00E6727E" w:rsidRPr="00135F43" w:rsidRDefault="0091229D" w:rsidP="00B953B8">
            <w:pPr>
              <w:pStyle w:val="Sansinterligne"/>
              <w:rPr>
                <w:rFonts w:ascii="Montserrat" w:hAnsi="Montserrat"/>
                <w:sz w:val="20"/>
                <w:szCs w:val="20"/>
              </w:rPr>
            </w:pPr>
            <w:r>
              <w:rPr>
                <w:rFonts w:ascii="Montserrat" w:hAnsi="Montserrat"/>
                <w:sz w:val="20"/>
                <w:szCs w:val="20"/>
              </w:rPr>
              <w:t>Jean-Baptiste Boucher</w:t>
            </w:r>
          </w:p>
          <w:p w14:paraId="0DAA77C8" w14:textId="392BCE20" w:rsidR="00E6727E" w:rsidRPr="00135F43" w:rsidRDefault="0091229D" w:rsidP="00B953B8">
            <w:pPr>
              <w:pStyle w:val="Sansinterligne"/>
              <w:rPr>
                <w:rFonts w:ascii="Montserrat" w:hAnsi="Montserrat"/>
                <w:sz w:val="20"/>
                <w:szCs w:val="20"/>
              </w:rPr>
            </w:pPr>
            <w:r>
              <w:rPr>
                <w:rFonts w:ascii="Montserrat" w:hAnsi="Montserrat"/>
                <w:sz w:val="20"/>
                <w:szCs w:val="20"/>
              </w:rPr>
              <w:t>Directeur de la communication</w:t>
            </w:r>
          </w:p>
          <w:p w14:paraId="5FC1DD51" w14:textId="5E8A100F" w:rsidR="00E6727E" w:rsidRPr="00135F43" w:rsidRDefault="0091229D" w:rsidP="00B953B8">
            <w:pPr>
              <w:pStyle w:val="Sansinterligne"/>
              <w:rPr>
                <w:rFonts w:ascii="Montserrat" w:hAnsi="Montserrat"/>
                <w:sz w:val="20"/>
                <w:szCs w:val="20"/>
              </w:rPr>
            </w:pPr>
            <w:r>
              <w:rPr>
                <w:rFonts w:ascii="Montserrat" w:hAnsi="Montserrat"/>
                <w:sz w:val="20"/>
                <w:szCs w:val="20"/>
              </w:rPr>
              <w:t>+ 32 474 84 08 36</w:t>
            </w:r>
          </w:p>
          <w:p w14:paraId="2B5445F7" w14:textId="2C2259BE" w:rsidR="00E6727E" w:rsidRPr="00135F43" w:rsidRDefault="0091229D" w:rsidP="00B953B8">
            <w:pPr>
              <w:rPr>
                <w:rFonts w:ascii="Montserrat" w:hAnsi="Montserrat"/>
                <w:sz w:val="20"/>
                <w:szCs w:val="20"/>
              </w:rPr>
            </w:pPr>
            <w:r>
              <w:rPr>
                <w:rStyle w:val="Lienhypertexte"/>
                <w:rFonts w:ascii="Montserrat" w:hAnsi="Montserrat"/>
                <w:sz w:val="20"/>
                <w:szCs w:val="20"/>
              </w:rPr>
              <w:t>jean-baptiste.boucher@copa-cogeca.eu</w:t>
            </w:r>
          </w:p>
        </w:tc>
      </w:tr>
    </w:tbl>
    <w:p w14:paraId="1A8244B4" w14:textId="77777777" w:rsidR="00E6727E" w:rsidRDefault="00E6727E" w:rsidP="00135F43"/>
    <w:p w14:paraId="12927A1F" w14:textId="77777777" w:rsidR="00817677" w:rsidRDefault="00817677" w:rsidP="00135F43"/>
    <w:p w14:paraId="1863AABD" w14:textId="77777777" w:rsidR="00817677" w:rsidRDefault="00817677" w:rsidP="00817677">
      <w:pPr>
        <w:jc w:val="center"/>
      </w:pPr>
      <w:r>
        <w:t>Liste de distribution pour les communiqués de presse</w:t>
      </w:r>
    </w:p>
    <w:p w14:paraId="4299E655"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1184BE00" wp14:editId="2C79D1FB">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56254DA"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Se désinscrire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84BE00"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56254DA"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Se désinscrire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587944B4" wp14:editId="3F4D81E9">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B67E61E"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S’abonner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7944B4"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B67E61E"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S’abonner</w:t>
                      </w:r>
                    </w:p>
                  </w:txbxContent>
                </v:textbox>
              </v:roundrect>
            </w:pict>
          </mc:Fallback>
        </mc:AlternateContent>
      </w:r>
      <w:bookmarkEnd w:id="0"/>
    </w:p>
    <w:sectPr w:rsidR="00817677" w:rsidRPr="00817677" w:rsidSect="0010712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40BCC" w14:textId="77777777" w:rsidR="00561339" w:rsidRPr="00716D7C" w:rsidRDefault="00561339" w:rsidP="00716D7C">
      <w:r>
        <w:separator/>
      </w:r>
    </w:p>
  </w:endnote>
  <w:endnote w:type="continuationSeparator" w:id="0">
    <w:p w14:paraId="5665BCDB" w14:textId="77777777" w:rsidR="00561339" w:rsidRPr="00716D7C" w:rsidRDefault="00561339"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BEBEC8-462C-45A8-9337-D085010BE8C2}"/>
    <w:embedBold r:id="rId2" w:fontKey="{7C7B409F-6382-496B-9A51-FC03987251A0}"/>
  </w:font>
  <w:font w:name="Montserrat Light">
    <w:altName w:val="Calibri"/>
    <w:charset w:val="00"/>
    <w:family w:val="auto"/>
    <w:pitch w:val="variable"/>
    <w:sig w:usb0="2000020F" w:usb1="00000003" w:usb2="00000000" w:usb3="00000000" w:csb0="00000197" w:csb1="00000000"/>
    <w:embedRegular r:id="rId3" w:fontKey="{50013BDF-7523-4027-A6BE-EDF8C35F2780}"/>
    <w:embedBold r:id="rId4" w:fontKey="{37BF7E97-D5AE-41E1-95B4-59CB9454C491}"/>
  </w:font>
  <w:font w:name="Calibri Light">
    <w:panose1 w:val="020F0302020204030204"/>
    <w:charset w:val="00"/>
    <w:family w:val="swiss"/>
    <w:pitch w:val="variable"/>
    <w:sig w:usb0="E4002EFF" w:usb1="C000247B" w:usb2="00000009" w:usb3="00000000" w:csb0="000001FF" w:csb1="00000000"/>
    <w:embedRegular r:id="rId5" w:fontKey="{7909BB86-7119-4EDB-8213-8BAD7D87A261}"/>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8967DE2E-109B-495D-9F5F-B5FF2F450597}"/>
    <w:embedBold r:id="rId7" w:fontKey="{0CFEF725-032F-4A65-A194-66319A0FCDA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BC57" w14:textId="77777777" w:rsidR="00946F6A" w:rsidRDefault="00946F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128E"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6BC3D2EC" wp14:editId="527F9594">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57E8AC06" w14:textId="790C9ACE" w:rsidR="00107120" w:rsidRPr="008403E3"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0B4031">
      <w:rPr>
        <w:rFonts w:ascii="Montserrat" w:hAnsi="Montserrat"/>
        <w:sz w:val="16"/>
        <w:szCs w:val="16"/>
      </w:rPr>
      <w:t xml:space="preserve"> </w:t>
    </w:r>
  </w:p>
  <w:p w14:paraId="141C453D"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1B98ED95" w14:textId="77777777" w:rsidR="00107120" w:rsidRDefault="0010712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47BB"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0D331565" wp14:editId="7BC87CA2">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16CEBA5C" w14:textId="38BB4051" w:rsidR="00107120" w:rsidRPr="008403E3"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0B4031">
      <w:rPr>
        <w:rFonts w:ascii="Montserrat" w:hAnsi="Montserrat"/>
        <w:sz w:val="16"/>
        <w:szCs w:val="16"/>
      </w:rPr>
      <w:t xml:space="preserve"> </w:t>
    </w:r>
  </w:p>
  <w:p w14:paraId="13D024B4"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331CD998" w14:textId="77777777" w:rsidR="00135F43" w:rsidRDefault="00135F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7C139" w14:textId="77777777" w:rsidR="00561339" w:rsidRPr="00716D7C" w:rsidRDefault="00561339" w:rsidP="00716D7C">
      <w:r>
        <w:separator/>
      </w:r>
    </w:p>
  </w:footnote>
  <w:footnote w:type="continuationSeparator" w:id="0">
    <w:p w14:paraId="66B222BF" w14:textId="77777777" w:rsidR="00561339" w:rsidRPr="00716D7C" w:rsidRDefault="00561339"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7F1C" w14:textId="77777777" w:rsidR="00946F6A" w:rsidRDefault="00946F6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8E9B" w14:textId="77777777" w:rsidR="003D1D89" w:rsidRPr="00B953B8" w:rsidRDefault="003D1D89" w:rsidP="002D57AF">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érer logo"/>
      <w:tag w:val="Insert Logo"/>
      <w:id w:val="-1871138787"/>
      <w:picture/>
    </w:sdtPr>
    <w:sdtContent>
      <w:p w14:paraId="1367D8A4" w14:textId="77777777" w:rsidR="00135F43" w:rsidRDefault="00135F43" w:rsidP="00135F43">
        <w:pPr>
          <w:jc w:val="left"/>
          <w:rPr>
            <w:noProof/>
          </w:rPr>
        </w:pPr>
        <w:r>
          <w:rPr>
            <w:noProof/>
          </w:rPr>
          <w:drawing>
            <wp:inline distT="0" distB="0" distL="0" distR="0" wp14:anchorId="039A33B3" wp14:editId="4DBE00D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11EECC2B" w14:textId="77777777" w:rsidR="00135F43" w:rsidRDefault="00135F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44E"/>
    <w:rsid w:val="00001676"/>
    <w:rsid w:val="00006AB9"/>
    <w:rsid w:val="000356F5"/>
    <w:rsid w:val="00071DB6"/>
    <w:rsid w:val="000B1D84"/>
    <w:rsid w:val="000B4031"/>
    <w:rsid w:val="000D2B3B"/>
    <w:rsid w:val="000D34BA"/>
    <w:rsid w:val="000F4C96"/>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2BAE"/>
    <w:rsid w:val="00486A5D"/>
    <w:rsid w:val="004C39C3"/>
    <w:rsid w:val="004D1FA4"/>
    <w:rsid w:val="004F6EE0"/>
    <w:rsid w:val="005202ED"/>
    <w:rsid w:val="00561339"/>
    <w:rsid w:val="0056456D"/>
    <w:rsid w:val="00590988"/>
    <w:rsid w:val="00592619"/>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1229D"/>
    <w:rsid w:val="00922B6D"/>
    <w:rsid w:val="00925C9C"/>
    <w:rsid w:val="00946F6A"/>
    <w:rsid w:val="00947501"/>
    <w:rsid w:val="00955DDE"/>
    <w:rsid w:val="00990273"/>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594A"/>
    <w:rsid w:val="00B77564"/>
    <w:rsid w:val="00B828EF"/>
    <w:rsid w:val="00B953B8"/>
    <w:rsid w:val="00BC42AC"/>
    <w:rsid w:val="00BE0D6B"/>
    <w:rsid w:val="00BE22AC"/>
    <w:rsid w:val="00C20330"/>
    <w:rsid w:val="00C26FE0"/>
    <w:rsid w:val="00C435EA"/>
    <w:rsid w:val="00C5271A"/>
    <w:rsid w:val="00C544BA"/>
    <w:rsid w:val="00CA4F69"/>
    <w:rsid w:val="00CC4394"/>
    <w:rsid w:val="00CE19D7"/>
    <w:rsid w:val="00CF4B85"/>
    <w:rsid w:val="00D10189"/>
    <w:rsid w:val="00D1533B"/>
    <w:rsid w:val="00D239FF"/>
    <w:rsid w:val="00D35652"/>
    <w:rsid w:val="00D66617"/>
    <w:rsid w:val="00D7144E"/>
    <w:rsid w:val="00D72C78"/>
    <w:rsid w:val="00DF6217"/>
    <w:rsid w:val="00E05511"/>
    <w:rsid w:val="00E2211C"/>
    <w:rsid w:val="00E510B1"/>
    <w:rsid w:val="00E6727E"/>
    <w:rsid w:val="00E72924"/>
    <w:rsid w:val="00E9016C"/>
    <w:rsid w:val="00E92FBE"/>
    <w:rsid w:val="00E95D41"/>
    <w:rsid w:val="00EA132D"/>
    <w:rsid w:val="00EF7E2F"/>
    <w:rsid w:val="00F145A0"/>
    <w:rsid w:val="00F15717"/>
    <w:rsid w:val="00F25A49"/>
    <w:rsid w:val="00F4320D"/>
    <w:rsid w:val="00F52C33"/>
    <w:rsid w:val="00F53D64"/>
    <w:rsid w:val="00F63519"/>
    <w:rsid w:val="00F94486"/>
    <w:rsid w:val="00FB645B"/>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6CB3B"/>
  <w15:chartTrackingRefBased/>
  <w15:docId w15:val="{3E129966-2843-4F88-B394-55F65A27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Titre1">
    <w:name w:val="heading 1"/>
    <w:basedOn w:val="Normal"/>
    <w:next w:val="Normal"/>
    <w:link w:val="Titre1C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Lienhypertexte">
    <w:name w:val="Hyperlink"/>
    <w:basedOn w:val="Policepardfaut"/>
    <w:uiPriority w:val="99"/>
    <w:unhideWhenUsed/>
    <w:qFormat/>
    <w:rsid w:val="00DF6217"/>
    <w:rPr>
      <w:color w:val="6B7213"/>
      <w:u w:val="single"/>
    </w:rPr>
  </w:style>
  <w:style w:type="character" w:styleId="Mentionnonrsolue">
    <w:name w:val="Unresolved Mention"/>
    <w:basedOn w:val="Policepardfaut"/>
    <w:uiPriority w:val="99"/>
    <w:semiHidden/>
    <w:unhideWhenUsed/>
    <w:locked/>
    <w:rsid w:val="00903528"/>
    <w:rPr>
      <w:color w:val="605E5C"/>
      <w:shd w:val="clear" w:color="auto" w:fill="E1DFDD"/>
    </w:rPr>
  </w:style>
  <w:style w:type="paragraph" w:styleId="En-tte">
    <w:name w:val="header"/>
    <w:basedOn w:val="Normal"/>
    <w:link w:val="En-tteCar"/>
    <w:uiPriority w:val="99"/>
    <w:unhideWhenUsed/>
    <w:locked/>
    <w:rsid w:val="00006AB9"/>
    <w:pPr>
      <w:tabs>
        <w:tab w:val="center" w:pos="4513"/>
        <w:tab w:val="right" w:pos="9026"/>
      </w:tabs>
      <w:spacing w:after="0" w:line="240" w:lineRule="auto"/>
    </w:pPr>
  </w:style>
  <w:style w:type="character" w:customStyle="1" w:styleId="En-tteCar">
    <w:name w:val="En-tête Car"/>
    <w:basedOn w:val="Policepardfaut"/>
    <w:link w:val="En-tte"/>
    <w:uiPriority w:val="99"/>
    <w:rsid w:val="00006AB9"/>
  </w:style>
  <w:style w:type="paragraph" w:styleId="Pieddepage">
    <w:name w:val="footer"/>
    <w:basedOn w:val="Normal"/>
    <w:link w:val="PieddepageCar"/>
    <w:uiPriority w:val="99"/>
    <w:unhideWhenUsed/>
    <w:locked/>
    <w:rsid w:val="00006AB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06AB9"/>
  </w:style>
  <w:style w:type="table" w:styleId="Grilledutableau">
    <w:name w:val="Table Grid"/>
    <w:basedOn w:val="Tableau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Titre1Car">
    <w:name w:val="Titre 1 Car"/>
    <w:basedOn w:val="Policepardfaut"/>
    <w:link w:val="Titre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ar">
    <w:name w:val="Normal (Web) Car"/>
    <w:basedOn w:val="Policepardfau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Policepardfaut"/>
    <w:uiPriority w:val="1"/>
    <w:qFormat/>
    <w:rsid w:val="009D163E"/>
    <w:rPr>
      <w:rFonts w:ascii="Montserrat" w:hAnsi="Montserrat"/>
      <w:b/>
      <w:color w:val="7F7F7F" w:themeColor="text1" w:themeTint="80"/>
      <w:sz w:val="22"/>
    </w:rPr>
  </w:style>
  <w:style w:type="paragraph" w:styleId="Sansinterligne">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Policepardfau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vision">
    <w:name w:val="Revision"/>
    <w:hidden/>
    <w:uiPriority w:val="99"/>
    <w:semiHidden/>
    <w:rsid w:val="00592619"/>
    <w:pPr>
      <w:spacing w:after="0" w:line="240" w:lineRule="auto"/>
    </w:pPr>
    <w:rPr>
      <w:rFonts w:ascii="Montserrat Light" w:hAnsi="Montserrat Light"/>
      <w:color w:val="404040" w:themeColor="text1" w:themeTint="BF"/>
    </w:rPr>
  </w:style>
  <w:style w:type="character" w:styleId="Marquedecommentaire">
    <w:name w:val="annotation reference"/>
    <w:basedOn w:val="Policepardfaut"/>
    <w:uiPriority w:val="99"/>
    <w:semiHidden/>
    <w:unhideWhenUsed/>
    <w:locked/>
    <w:rsid w:val="00592619"/>
    <w:rPr>
      <w:sz w:val="16"/>
      <w:szCs w:val="16"/>
    </w:rPr>
  </w:style>
  <w:style w:type="paragraph" w:styleId="Commentaire">
    <w:name w:val="annotation text"/>
    <w:basedOn w:val="Normal"/>
    <w:link w:val="CommentaireCar"/>
    <w:uiPriority w:val="99"/>
    <w:unhideWhenUsed/>
    <w:locked/>
    <w:rsid w:val="00592619"/>
    <w:pPr>
      <w:spacing w:line="240" w:lineRule="auto"/>
    </w:pPr>
    <w:rPr>
      <w:sz w:val="20"/>
      <w:szCs w:val="20"/>
    </w:rPr>
  </w:style>
  <w:style w:type="character" w:customStyle="1" w:styleId="CommentaireCar">
    <w:name w:val="Commentaire Car"/>
    <w:basedOn w:val="Policepardfaut"/>
    <w:link w:val="Commentaire"/>
    <w:uiPriority w:val="99"/>
    <w:rsid w:val="00592619"/>
    <w:rPr>
      <w:rFonts w:ascii="Montserrat Light" w:hAnsi="Montserrat Light"/>
      <w:color w:val="404040" w:themeColor="text1" w:themeTint="BF"/>
      <w:sz w:val="20"/>
      <w:szCs w:val="20"/>
    </w:rPr>
  </w:style>
  <w:style w:type="paragraph" w:styleId="Objetducommentaire">
    <w:name w:val="annotation subject"/>
    <w:basedOn w:val="Commentaire"/>
    <w:next w:val="Commentaire"/>
    <w:link w:val="ObjetducommentaireCar"/>
    <w:uiPriority w:val="99"/>
    <w:semiHidden/>
    <w:unhideWhenUsed/>
    <w:locked/>
    <w:rsid w:val="00592619"/>
    <w:rPr>
      <w:b/>
      <w:bCs/>
    </w:rPr>
  </w:style>
  <w:style w:type="character" w:customStyle="1" w:styleId="ObjetducommentaireCar">
    <w:name w:val="Objet du commentaire Car"/>
    <w:basedOn w:val="CommentaireCar"/>
    <w:link w:val="Objetducommentaire"/>
    <w:uiPriority w:val="99"/>
    <w:semiHidden/>
    <w:rsid w:val="00592619"/>
    <w:rPr>
      <w:rFonts w:ascii="Montserrat Light" w:hAnsi="Montserrat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998FC5F94D48AE89176AFE7BA06708"/>
        <w:category>
          <w:name w:val="General"/>
          <w:gallery w:val="placeholder"/>
        </w:category>
        <w:types>
          <w:type w:val="bbPlcHdr"/>
        </w:types>
        <w:behaviors>
          <w:behavior w:val="content"/>
        </w:behaviors>
        <w:guid w:val="{6300C3BA-A72D-4971-B650-9B58EB4F191C}"/>
      </w:docPartPr>
      <w:docPartBody>
        <w:p w:rsidR="00317250" w:rsidRDefault="00317250">
          <w:pPr>
            <w:pStyle w:val="B4998FC5F94D48AE89176AFE7BA06708"/>
          </w:pPr>
          <w:r w:rsidRPr="007E5A09">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250"/>
    <w:rsid w:val="00317250"/>
    <w:rsid w:val="008F696E"/>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B4998FC5F94D48AE89176AFE7BA06708">
    <w:name w:val="B4998FC5F94D48AE89176AFE7BA067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0567A9-261D-4E02-BD05-1AC846ACA126}">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26</TotalTime>
  <Pages>2</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Alicia Cruz</cp:lastModifiedBy>
  <cp:revision>6</cp:revision>
  <cp:lastPrinted>2023-07-06T15:56:00Z</cp:lastPrinted>
  <dcterms:created xsi:type="dcterms:W3CDTF">2023-07-06T15:17:00Z</dcterms:created>
  <dcterms:modified xsi:type="dcterms:W3CDTF">2023-07-10T09:34:00Z</dcterms:modified>
</cp:coreProperties>
</file>

<file path=docProps/custom.xml><?xml version="1.0" encoding="utf-8"?>
<op:Properties xmlns:vt="http://schemas.openxmlformats.org/officeDocument/2006/docPropsVTypes" xmlns:op="http://schemas.openxmlformats.org/officeDocument/2006/custom-properties"/>
</file>