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7715A" w14:textId="37D31EA0" w:rsidR="000356F5" w:rsidRPr="007E7046" w:rsidRDefault="00A20495" w:rsidP="00A20495">
      <w:pPr>
        <w:spacing w:after="0"/>
        <w:rPr>
          <w:rFonts w:ascii="Montserrat" w:hAnsi="Montserrat"/>
          <w:color w:val="333333"/>
          <w:sz w:val="21"/>
          <w:szCs w:val="21"/>
        </w:rPr>
      </w:pPr>
      <w:r w:rsidRPr="00FD5D6D">
        <w:rPr>
          <w:rFonts w:ascii="Montserrat" w:hAnsi="Montserrat"/>
          <w:color w:val="333333"/>
          <w:sz w:val="21"/>
          <w:szCs w:val="21"/>
        </w:rPr>
        <w:t>COMM(</w:t>
      </w:r>
      <w:r w:rsidR="007E7046">
        <w:rPr>
          <w:rFonts w:ascii="Montserrat" w:hAnsi="Montserrat"/>
          <w:color w:val="333333"/>
          <w:sz w:val="21"/>
          <w:szCs w:val="21"/>
        </w:rPr>
        <w:t>24</w:t>
      </w:r>
      <w:r w:rsidRPr="00FD5D6D">
        <w:rPr>
          <w:rFonts w:ascii="Montserrat" w:hAnsi="Montserrat"/>
          <w:color w:val="333333"/>
          <w:sz w:val="21"/>
          <w:szCs w:val="21"/>
        </w:rPr>
        <w:t>)</w:t>
      </w:r>
      <w:r w:rsidR="007E7046">
        <w:rPr>
          <w:rFonts w:ascii="Montserrat" w:hAnsi="Montserrat"/>
          <w:color w:val="333333"/>
          <w:sz w:val="21"/>
          <w:szCs w:val="21"/>
        </w:rPr>
        <w:t xml:space="preserve">02777 </w:t>
      </w:r>
      <w:r>
        <w:rPr>
          <w:rFonts w:ascii="Montserrat" w:hAnsi="Montserrat"/>
          <w:color w:val="333333"/>
          <w:sz w:val="21"/>
          <w:szCs w:val="21"/>
        </w:rPr>
        <w:tab/>
      </w:r>
      <w:r>
        <w:rPr>
          <w:rFonts w:ascii="Montserrat" w:hAnsi="Montserrat"/>
          <w:color w:val="333333"/>
          <w:sz w:val="21"/>
          <w:szCs w:val="21"/>
        </w:rPr>
        <w:tab/>
      </w:r>
      <w:r>
        <w:rPr>
          <w:rFonts w:ascii="Montserrat" w:hAnsi="Montserrat"/>
          <w:color w:val="333333"/>
          <w:sz w:val="21"/>
          <w:szCs w:val="21"/>
        </w:rPr>
        <w:tab/>
      </w:r>
      <w:r>
        <w:rPr>
          <w:rFonts w:ascii="Montserrat" w:hAnsi="Montserrat"/>
          <w:color w:val="333333"/>
          <w:sz w:val="21"/>
          <w:szCs w:val="21"/>
        </w:rPr>
        <w:tab/>
      </w:r>
      <w:r>
        <w:rPr>
          <w:rFonts w:ascii="Montserrat" w:hAnsi="Montserrat"/>
          <w:color w:val="333333"/>
          <w:sz w:val="21"/>
          <w:szCs w:val="21"/>
        </w:rPr>
        <w:tab/>
        <w:t xml:space="preserve">             </w:t>
      </w:r>
      <w:r w:rsidR="00135F43">
        <w:rPr>
          <w:rFonts w:ascii="Montserrat" w:hAnsi="Montserrat"/>
        </w:rPr>
        <w:tab/>
      </w:r>
      <w:r w:rsidR="00135F43">
        <w:rPr>
          <w:rFonts w:ascii="Montserrat" w:hAnsi="Montserrat"/>
        </w:rPr>
        <w:tab/>
      </w:r>
      <w:r w:rsidR="00D607DD">
        <w:rPr>
          <w:rFonts w:ascii="Montserrat" w:hAnsi="Montserrat"/>
        </w:rPr>
        <w:t xml:space="preserve">                </w:t>
      </w:r>
      <w:r w:rsidR="00290E9F">
        <w:rPr>
          <w:rFonts w:ascii="Montserrat" w:hAnsi="Montserrat"/>
        </w:rPr>
        <w:t>10</w:t>
      </w:r>
      <w:r w:rsidR="00A4429C">
        <w:rPr>
          <w:rFonts w:ascii="Montserrat" w:hAnsi="Montserrat"/>
        </w:rPr>
        <w:t>/</w:t>
      </w:r>
      <w:r w:rsidR="0065191F">
        <w:rPr>
          <w:rStyle w:val="CCNormal"/>
        </w:rPr>
        <w:t>10</w:t>
      </w:r>
      <w:r w:rsidR="000356F5" w:rsidRPr="00734E47">
        <w:rPr>
          <w:rStyle w:val="CCNormal"/>
        </w:rPr>
        <w:t>/202</w:t>
      </w:r>
      <w:r w:rsidR="00A4429C">
        <w:rPr>
          <w:rStyle w:val="CCNormal"/>
        </w:rPr>
        <w:t>4</w:t>
      </w:r>
    </w:p>
    <w:p w14:paraId="5BDF32F9" w14:textId="77777777" w:rsidR="00A20495" w:rsidRPr="00A20495" w:rsidRDefault="00A20495" w:rsidP="00A20495">
      <w:pPr>
        <w:spacing w:after="0"/>
        <w:rPr>
          <w:rStyle w:val="CCType"/>
          <w:rFonts w:ascii="Montserrat Light" w:hAnsi="Montserrat Light"/>
          <w:b w:val="0"/>
          <w:bCs w:val="0"/>
          <w:color w:val="404040" w:themeColor="text1" w:themeTint="BF"/>
          <w:sz w:val="22"/>
        </w:rPr>
      </w:pPr>
    </w:p>
    <w:p w14:paraId="2C747239" w14:textId="35FA9969" w:rsidR="00182716" w:rsidRPr="00B37D8B" w:rsidRDefault="00A4429C" w:rsidP="009A78D2">
      <w:pPr>
        <w:jc w:val="left"/>
        <w:rPr>
          <w:rStyle w:val="CCType"/>
        </w:rPr>
      </w:pPr>
      <w:r>
        <w:rPr>
          <w:rStyle w:val="CCType"/>
        </w:rPr>
        <w:t>Joint Statement</w:t>
      </w:r>
    </w:p>
    <w:p w14:paraId="5F3BB0F2" w14:textId="57891FC8" w:rsidR="0065191F" w:rsidRDefault="0065191F" w:rsidP="00A4429C">
      <w:pPr>
        <w:rPr>
          <w:rStyle w:val="CCTitle"/>
        </w:rPr>
      </w:pPr>
      <w:r w:rsidRPr="0065191F">
        <w:rPr>
          <w:rFonts w:ascii="Montserrat" w:hAnsi="Montserrat"/>
          <w:b/>
          <w:color w:val="767171" w:themeColor="background2" w:themeShade="80"/>
          <w:sz w:val="36"/>
        </w:rPr>
        <w:t>Serious Concerns Over the EU-Mercosur Trade Agreement: Urgent Action Needed to Protect the EU Agri-Food Chain</w:t>
      </w:r>
    </w:p>
    <w:p w14:paraId="1EC0A52B" w14:textId="29ABC79D" w:rsidR="006F11E2" w:rsidRDefault="00766AA7" w:rsidP="00BC7628">
      <w:pPr>
        <w:rPr>
          <w:rFonts w:ascii="Montserrat" w:hAnsi="Montserrat"/>
          <w:b/>
          <w:color w:val="7F7F7F" w:themeColor="text1" w:themeTint="80"/>
          <w:sz w:val="24"/>
          <w:szCs w:val="24"/>
        </w:rPr>
      </w:pPr>
      <w:r w:rsidRPr="00766AA7">
        <w:rPr>
          <w:rFonts w:ascii="Montserrat" w:hAnsi="Montserrat"/>
          <w:b/>
          <w:color w:val="7F7F7F" w:themeColor="text1" w:themeTint="80"/>
          <w:sz w:val="24"/>
          <w:szCs w:val="24"/>
        </w:rPr>
        <w:t>As discussions on the EU-Mercosur trade agreement resume</w:t>
      </w:r>
      <w:r w:rsidR="00337916">
        <w:rPr>
          <w:rFonts w:ascii="Montserrat" w:hAnsi="Montserrat"/>
          <w:b/>
          <w:color w:val="7F7F7F" w:themeColor="text1" w:themeTint="80"/>
          <w:sz w:val="24"/>
          <w:szCs w:val="24"/>
        </w:rPr>
        <w:t>d</w:t>
      </w:r>
      <w:r w:rsidRPr="00766AA7">
        <w:rPr>
          <w:rFonts w:ascii="Montserrat" w:hAnsi="Montserrat"/>
          <w:b/>
          <w:color w:val="7F7F7F" w:themeColor="text1" w:themeTint="80"/>
          <w:sz w:val="24"/>
          <w:szCs w:val="24"/>
        </w:rPr>
        <w:t xml:space="preserve"> from October 7 to 9 in Brasília, our sectors once again reaffirm their strong opposition to the agreement, highlighting its potential repercussions on the EU agri-food supply chain</w:t>
      </w:r>
      <w:r>
        <w:rPr>
          <w:rFonts w:ascii="Montserrat" w:hAnsi="Montserrat"/>
          <w:b/>
          <w:color w:val="7F7F7F" w:themeColor="text1" w:themeTint="80"/>
          <w:sz w:val="24"/>
          <w:szCs w:val="24"/>
        </w:rPr>
        <w:t xml:space="preserve">. </w:t>
      </w:r>
    </w:p>
    <w:p w14:paraId="39615630" w14:textId="13C9998D" w:rsidR="006F11E2" w:rsidRPr="006F11E2" w:rsidRDefault="006F11E2" w:rsidP="006F11E2">
      <w:pPr>
        <w:rPr>
          <w:rStyle w:val="CCNormal"/>
        </w:rPr>
      </w:pPr>
      <w:r w:rsidRPr="006F11E2">
        <w:rPr>
          <w:rStyle w:val="CCNormal"/>
        </w:rPr>
        <w:t>Since 2019, the European Commission has introduced significant legislative texts under the European Green Deal, such as the Fit for 55 package, the Nature Restoration Law, the Industrial Emissions Directive</w:t>
      </w:r>
      <w:r w:rsidR="00CA793E">
        <w:rPr>
          <w:rStyle w:val="CCNormal"/>
        </w:rPr>
        <w:t xml:space="preserve"> and other</w:t>
      </w:r>
      <w:r w:rsidR="00337916">
        <w:rPr>
          <w:rStyle w:val="CCNormal"/>
        </w:rPr>
        <w:t>s</w:t>
      </w:r>
      <w:r w:rsidR="00CA793E">
        <w:rPr>
          <w:rStyle w:val="CCNormal"/>
        </w:rPr>
        <w:t xml:space="preserve"> in pipeline</w:t>
      </w:r>
      <w:r w:rsidRPr="006F11E2">
        <w:rPr>
          <w:rStyle w:val="CCNormal"/>
        </w:rPr>
        <w:t xml:space="preserve">. These initiatives </w:t>
      </w:r>
      <w:r w:rsidR="00190E70">
        <w:rPr>
          <w:rStyle w:val="CCNormal"/>
        </w:rPr>
        <w:t>which impact</w:t>
      </w:r>
      <w:r w:rsidRPr="006F11E2">
        <w:rPr>
          <w:rStyle w:val="CCNormal"/>
        </w:rPr>
        <w:t xml:space="preserve"> the future of European </w:t>
      </w:r>
      <w:r w:rsidR="00290E9F" w:rsidRPr="006F11E2">
        <w:rPr>
          <w:rStyle w:val="CCNormal"/>
        </w:rPr>
        <w:t>agriculture</w:t>
      </w:r>
      <w:r w:rsidRPr="006F11E2">
        <w:rPr>
          <w:rStyle w:val="CCNormal"/>
        </w:rPr>
        <w:t xml:space="preserve"> do not ensure reciprocity with our trade partners</w:t>
      </w:r>
      <w:r w:rsidR="00290E9F">
        <w:rPr>
          <w:rStyle w:val="CCNormal"/>
        </w:rPr>
        <w:t xml:space="preserve"> or coherence between internal and external policies</w:t>
      </w:r>
      <w:r w:rsidRPr="006F11E2">
        <w:rPr>
          <w:rStyle w:val="CCNormal"/>
        </w:rPr>
        <w:t>. This creates an imbalance, giving competitors with weaker environmental regulations an unfair market advantage.</w:t>
      </w:r>
    </w:p>
    <w:p w14:paraId="7CBB73AE" w14:textId="0A345C9B" w:rsidR="006F11E2" w:rsidRPr="006F11E2" w:rsidRDefault="006F11E2" w:rsidP="006F11E2">
      <w:pPr>
        <w:rPr>
          <w:rStyle w:val="CCNormal"/>
        </w:rPr>
      </w:pPr>
      <w:r w:rsidRPr="006F11E2">
        <w:rPr>
          <w:rStyle w:val="CCNormal"/>
        </w:rPr>
        <w:t>Even with an additional sustainability instrument, its details remain</w:t>
      </w:r>
      <w:r>
        <w:rPr>
          <w:rStyle w:val="CCNormal"/>
        </w:rPr>
        <w:t>ing</w:t>
      </w:r>
      <w:r w:rsidRPr="006F11E2">
        <w:rPr>
          <w:rStyle w:val="CCNormal"/>
        </w:rPr>
        <w:t xml:space="preserve"> vague</w:t>
      </w:r>
      <w:r>
        <w:rPr>
          <w:rStyle w:val="CCNormal"/>
        </w:rPr>
        <w:t xml:space="preserve">, it is </w:t>
      </w:r>
      <w:r w:rsidRPr="006F11E2">
        <w:rPr>
          <w:rStyle w:val="CCNormal"/>
        </w:rPr>
        <w:t xml:space="preserve">clear that Mercosur countries are not in a position to adopt </w:t>
      </w:r>
      <w:r w:rsidR="00190E70">
        <w:rPr>
          <w:rStyle w:val="CCNormal"/>
        </w:rPr>
        <w:t>similar</w:t>
      </w:r>
      <w:r w:rsidRPr="006F11E2">
        <w:rPr>
          <w:rStyle w:val="CCNormal"/>
        </w:rPr>
        <w:t xml:space="preserve"> standards imposed on European farmers. We cannot accept an agreement that </w:t>
      </w:r>
      <w:proofErr w:type="spellStart"/>
      <w:r w:rsidRPr="006F11E2">
        <w:rPr>
          <w:rStyle w:val="CCNormal"/>
        </w:rPr>
        <w:t>penalises</w:t>
      </w:r>
      <w:proofErr w:type="spellEnd"/>
      <w:r w:rsidRPr="006F11E2">
        <w:rPr>
          <w:rStyle w:val="CCNormal"/>
        </w:rPr>
        <w:t xml:space="preserve"> EU producers for complying with these standards, while allowing imports from countries that do not face the same requirements.</w:t>
      </w:r>
    </w:p>
    <w:p w14:paraId="64D60A98" w14:textId="22711E83" w:rsidR="006F11E2" w:rsidRPr="006F11E2" w:rsidRDefault="006F11E2" w:rsidP="006F11E2">
      <w:pPr>
        <w:rPr>
          <w:rStyle w:val="CCNormal"/>
        </w:rPr>
      </w:pPr>
      <w:r w:rsidRPr="006F11E2">
        <w:rPr>
          <w:rStyle w:val="CCNormal"/>
        </w:rPr>
        <w:t>Moreover, this deal risks promoting trade in products associated with environmental degradation and biodiversity loss in Mercosur countries, particularly Brazil. These impacts could have devastating consequences for our environment and agriculture.</w:t>
      </w:r>
      <w:r w:rsidR="00946503">
        <w:rPr>
          <w:rStyle w:val="CCNormal"/>
        </w:rPr>
        <w:t xml:space="preserve"> </w:t>
      </w:r>
      <w:r w:rsidR="00946503" w:rsidRPr="00E554BF">
        <w:rPr>
          <w:rFonts w:ascii="Montserrat" w:hAnsi="Montserrat"/>
          <w:color w:val="3B3838" w:themeColor="background2" w:themeShade="40"/>
        </w:rPr>
        <w:t>Additionally, we must consider the implications for animal welfare, as the standards applied in Mercosur countries do not align with those in the EU, which could undermine our efforts to promote the ethical treatment of animals.</w:t>
      </w:r>
    </w:p>
    <w:p w14:paraId="6D7DCCC2" w14:textId="116C886C" w:rsidR="006F11E2" w:rsidRPr="006F11E2" w:rsidRDefault="00946503" w:rsidP="006F11E2">
      <w:pPr>
        <w:rPr>
          <w:rStyle w:val="CCNormal"/>
        </w:rPr>
      </w:pPr>
      <w:r w:rsidRPr="00D42417">
        <w:rPr>
          <w:rFonts w:ascii="Montserrat" w:hAnsi="Montserrat"/>
          <w:color w:val="3B3838" w:themeColor="background2" w:themeShade="40"/>
        </w:rPr>
        <w:t>Furthermore, the agreement could reignite farmers’ protests across Europe, especially concerning sensitive products</w:t>
      </w:r>
      <w:r w:rsidR="00E738EC">
        <w:rPr>
          <w:rFonts w:ascii="Montserrat" w:hAnsi="Montserrat"/>
          <w:color w:val="3B3838" w:themeColor="background2" w:themeShade="40"/>
        </w:rPr>
        <w:t xml:space="preserve"> </w:t>
      </w:r>
      <w:r w:rsidRPr="00D42417">
        <w:rPr>
          <w:rFonts w:ascii="Montserrat" w:hAnsi="Montserrat"/>
          <w:color w:val="3B3838" w:themeColor="background2" w:themeShade="40"/>
        </w:rPr>
        <w:t>that are vital for local agricultural sectors</w:t>
      </w:r>
      <w:r w:rsidR="00E738EC">
        <w:rPr>
          <w:rFonts w:ascii="Montserrat" w:hAnsi="Montserrat"/>
          <w:color w:val="3B3838" w:themeColor="background2" w:themeShade="40"/>
        </w:rPr>
        <w:t>.</w:t>
      </w:r>
      <w:r>
        <w:rPr>
          <w:rFonts w:ascii="Montserrat" w:hAnsi="Montserrat"/>
          <w:color w:val="3B3838" w:themeColor="background2" w:themeShade="40"/>
        </w:rPr>
        <w:t xml:space="preserve"> </w:t>
      </w:r>
      <w:r>
        <w:rPr>
          <w:rStyle w:val="CCNormal"/>
        </w:rPr>
        <w:t>Indeed</w:t>
      </w:r>
      <w:r w:rsidR="006F11E2" w:rsidRPr="006F11E2">
        <w:rPr>
          <w:rStyle w:val="CCNormal"/>
        </w:rPr>
        <w:t xml:space="preserve">, our sectors are already facing numerous uncertainties. The ongoing war in </w:t>
      </w:r>
      <w:r w:rsidR="006F11E2" w:rsidRPr="006F11E2">
        <w:rPr>
          <w:rStyle w:val="CCNormal"/>
        </w:rPr>
        <w:lastRenderedPageBreak/>
        <w:t xml:space="preserve">Ukraine has led to a surge in imports of Ukrainian products, coupled with a concerning </w:t>
      </w:r>
      <w:r w:rsidR="00190E70">
        <w:rPr>
          <w:rStyle w:val="CCNormal"/>
        </w:rPr>
        <w:t>high level</w:t>
      </w:r>
      <w:r w:rsidR="00190E70" w:rsidRPr="006F11E2">
        <w:rPr>
          <w:rStyle w:val="CCNormal"/>
        </w:rPr>
        <w:t xml:space="preserve"> </w:t>
      </w:r>
      <w:r w:rsidR="006F11E2" w:rsidRPr="006F11E2">
        <w:rPr>
          <w:rStyle w:val="CCNormal"/>
        </w:rPr>
        <w:t xml:space="preserve">in energy and </w:t>
      </w:r>
      <w:proofErr w:type="spellStart"/>
      <w:r w:rsidR="006F11E2" w:rsidRPr="006F11E2">
        <w:rPr>
          <w:rStyle w:val="CCNormal"/>
        </w:rPr>
        <w:t>fertiliser</w:t>
      </w:r>
      <w:proofErr w:type="spellEnd"/>
      <w:r w:rsidR="006F11E2" w:rsidRPr="006F11E2">
        <w:rPr>
          <w:rStyle w:val="CCNormal"/>
        </w:rPr>
        <w:t xml:space="preserve"> costs. Adding the EU-Mercosur agreement to this context would exacerbate these competitive disadvantages without providing any tangible guarantees of progress on sustainability.</w:t>
      </w:r>
    </w:p>
    <w:p w14:paraId="23052313" w14:textId="06709712" w:rsidR="00002E92" w:rsidRPr="00FD5D6D" w:rsidRDefault="00002E92" w:rsidP="00002E92">
      <w:pPr>
        <w:rPr>
          <w:rFonts w:ascii="Montserrat" w:hAnsi="Montserrat"/>
          <w:color w:val="3B3838" w:themeColor="background2" w:themeShade="40"/>
        </w:rPr>
      </w:pPr>
      <w:r w:rsidRPr="00FD5D6D">
        <w:rPr>
          <w:rFonts w:ascii="Montserrat" w:hAnsi="Montserrat"/>
          <w:color w:val="3B3838" w:themeColor="background2" w:themeShade="40"/>
        </w:rPr>
        <w:t>Last but not least, the strategic dialogue has concluded that “</w:t>
      </w:r>
      <w:r w:rsidRPr="0093469C">
        <w:rPr>
          <w:rFonts w:ascii="Montserrat" w:hAnsi="Montserrat"/>
          <w:i/>
          <w:iCs/>
          <w:color w:val="3B3838" w:themeColor="background2" w:themeShade="40"/>
        </w:rPr>
        <w:t xml:space="preserve">The European Commission must better </w:t>
      </w:r>
      <w:proofErr w:type="spellStart"/>
      <w:r w:rsidRPr="0093469C">
        <w:rPr>
          <w:rFonts w:ascii="Montserrat" w:hAnsi="Montserrat"/>
          <w:i/>
          <w:iCs/>
          <w:color w:val="3B3838" w:themeColor="background2" w:themeShade="40"/>
        </w:rPr>
        <w:t>recogni</w:t>
      </w:r>
      <w:r w:rsidR="00E738EC" w:rsidRPr="0093469C">
        <w:rPr>
          <w:rFonts w:ascii="Montserrat" w:hAnsi="Montserrat"/>
          <w:i/>
          <w:iCs/>
          <w:color w:val="3B3838" w:themeColor="background2" w:themeShade="40"/>
        </w:rPr>
        <w:t>s</w:t>
      </w:r>
      <w:r w:rsidRPr="0093469C">
        <w:rPr>
          <w:rFonts w:ascii="Montserrat" w:hAnsi="Montserrat"/>
          <w:i/>
          <w:iCs/>
          <w:color w:val="3B3838" w:themeColor="background2" w:themeShade="40"/>
        </w:rPr>
        <w:t>e</w:t>
      </w:r>
      <w:proofErr w:type="spellEnd"/>
      <w:r w:rsidRPr="0093469C">
        <w:rPr>
          <w:rFonts w:ascii="Montserrat" w:hAnsi="Montserrat"/>
          <w:i/>
          <w:iCs/>
          <w:color w:val="3B3838" w:themeColor="background2" w:themeShade="40"/>
        </w:rPr>
        <w:t xml:space="preserve"> the strategic relevance of agriculture and food products in trade negotiations, undertake a comprehensive review of its negotiation strategies and review its method of conducting impact assessments prior to trade negotiations</w:t>
      </w:r>
      <w:r w:rsidRPr="00FD5D6D">
        <w:rPr>
          <w:rFonts w:ascii="Montserrat" w:hAnsi="Montserrat"/>
          <w:color w:val="3B3838" w:themeColor="background2" w:themeShade="40"/>
        </w:rPr>
        <w:t xml:space="preserve">”. The mandate that is being used in these </w:t>
      </w:r>
      <w:r w:rsidR="00290E9F" w:rsidRPr="00FD5D6D">
        <w:rPr>
          <w:rFonts w:ascii="Montserrat" w:hAnsi="Montserrat"/>
          <w:color w:val="3B3838" w:themeColor="background2" w:themeShade="40"/>
        </w:rPr>
        <w:t>negotiations</w:t>
      </w:r>
      <w:r w:rsidRPr="00FD5D6D">
        <w:rPr>
          <w:rFonts w:ascii="Montserrat" w:hAnsi="Montserrat"/>
          <w:color w:val="3B3838" w:themeColor="background2" w:themeShade="40"/>
        </w:rPr>
        <w:t xml:space="preserve"> dates back to previous century (1999), while concessions on sensitive had been decided before </w:t>
      </w:r>
      <w:r w:rsidR="00CA793E" w:rsidRPr="00FD5D6D">
        <w:rPr>
          <w:rFonts w:ascii="Montserrat" w:hAnsi="Montserrat"/>
          <w:color w:val="3B3838" w:themeColor="background2" w:themeShade="40"/>
        </w:rPr>
        <w:t xml:space="preserve">the Covid crisis and </w:t>
      </w:r>
      <w:r w:rsidRPr="00FD5D6D">
        <w:rPr>
          <w:rFonts w:ascii="Montserrat" w:hAnsi="Montserrat"/>
          <w:color w:val="3B3838" w:themeColor="background2" w:themeShade="40"/>
        </w:rPr>
        <w:t>Ukraine war</w:t>
      </w:r>
      <w:r w:rsidR="00CA793E" w:rsidRPr="00FD5D6D">
        <w:rPr>
          <w:rFonts w:ascii="Montserrat" w:hAnsi="Montserrat"/>
          <w:color w:val="3B3838" w:themeColor="background2" w:themeShade="40"/>
        </w:rPr>
        <w:t xml:space="preserve"> and its potential accession to the EU.</w:t>
      </w:r>
    </w:p>
    <w:p w14:paraId="2E760C00" w14:textId="5A4BF93B" w:rsidR="006F11E2" w:rsidRDefault="00002E92" w:rsidP="006F11E2">
      <w:pPr>
        <w:rPr>
          <w:rStyle w:val="CCNormal"/>
        </w:rPr>
      </w:pPr>
      <w:r w:rsidRPr="00FD5D6D">
        <w:rPr>
          <w:rFonts w:ascii="Montserrat" w:hAnsi="Montserrat"/>
          <w:color w:val="3B3838" w:themeColor="background2" w:themeShade="40"/>
        </w:rPr>
        <w:t>The conclusion of such an agreement would therefore go against the spirit of the strategic dialogue</w:t>
      </w:r>
      <w:r w:rsidR="00D62788" w:rsidRPr="00FD5D6D">
        <w:rPr>
          <w:rFonts w:ascii="Montserrat" w:hAnsi="Montserrat"/>
          <w:color w:val="3B3838" w:themeColor="background2" w:themeShade="40"/>
        </w:rPr>
        <w:t xml:space="preserve"> about the trade nego</w:t>
      </w:r>
      <w:r w:rsidR="009710BE" w:rsidRPr="00FD5D6D">
        <w:rPr>
          <w:rFonts w:ascii="Montserrat" w:hAnsi="Montserrat"/>
          <w:color w:val="3B3838" w:themeColor="background2" w:themeShade="40"/>
        </w:rPr>
        <w:t>t</w:t>
      </w:r>
      <w:r w:rsidR="00D62788" w:rsidRPr="00FD5D6D">
        <w:rPr>
          <w:rFonts w:ascii="Montserrat" w:hAnsi="Montserrat"/>
          <w:color w:val="3B3838" w:themeColor="background2" w:themeShade="40"/>
        </w:rPr>
        <w:t>iations</w:t>
      </w:r>
      <w:r w:rsidRPr="00FD5D6D">
        <w:rPr>
          <w:rFonts w:ascii="Montserrat" w:hAnsi="Montserrat"/>
          <w:color w:val="3B3838" w:themeColor="background2" w:themeShade="40"/>
        </w:rPr>
        <w:t xml:space="preserve"> and it would send a terrible message to the agrifood community at the beginning of the new </w:t>
      </w:r>
      <w:r w:rsidR="00CA793E" w:rsidRPr="00FD5D6D">
        <w:rPr>
          <w:rFonts w:ascii="Montserrat" w:hAnsi="Montserrat"/>
          <w:color w:val="3B3838" w:themeColor="background2" w:themeShade="40"/>
        </w:rPr>
        <w:t>v</w:t>
      </w:r>
      <w:r w:rsidRPr="00FD5D6D">
        <w:rPr>
          <w:rFonts w:ascii="Montserrat" w:hAnsi="Montserrat"/>
          <w:color w:val="3B3838" w:themeColor="background2" w:themeShade="40"/>
        </w:rPr>
        <w:t>on Der Leyen mandate.</w:t>
      </w:r>
    </w:p>
    <w:p w14:paraId="7437284B" w14:textId="1C81455C" w:rsidR="00A4429C" w:rsidRPr="00F51EAB" w:rsidRDefault="00A4429C" w:rsidP="004E4F6C">
      <w:pPr>
        <w:jc w:val="left"/>
        <w:rPr>
          <w:rStyle w:val="CCNormal"/>
          <w:sz w:val="20"/>
          <w:szCs w:val="20"/>
        </w:rPr>
      </w:pPr>
      <w:r w:rsidRPr="00F51EAB">
        <w:rPr>
          <w:rStyle w:val="CCNormal"/>
          <w:sz w:val="20"/>
          <w:szCs w:val="20"/>
        </w:rPr>
        <w:t>On behalf of the following associations:</w:t>
      </w:r>
    </w:p>
    <w:p w14:paraId="0311B33F" w14:textId="77777777" w:rsidR="00A4429C" w:rsidRPr="00F51EAB" w:rsidRDefault="00A4429C" w:rsidP="004E4F6C">
      <w:pPr>
        <w:jc w:val="left"/>
        <w:rPr>
          <w:rStyle w:val="CCNormal"/>
          <w:sz w:val="20"/>
          <w:szCs w:val="20"/>
        </w:rPr>
      </w:pPr>
      <w:r w:rsidRPr="00FC5B6B">
        <w:rPr>
          <w:rStyle w:val="CCNormal"/>
          <w:b/>
          <w:bCs/>
          <w:sz w:val="20"/>
          <w:szCs w:val="20"/>
        </w:rPr>
        <w:t>AVEC –</w:t>
      </w:r>
      <w:r w:rsidRPr="00F51EAB">
        <w:rPr>
          <w:rStyle w:val="CCNormal"/>
          <w:sz w:val="20"/>
          <w:szCs w:val="20"/>
        </w:rPr>
        <w:t xml:space="preserve"> Association of Poultry Processors and Poultry Trade in the EU countries</w:t>
      </w:r>
    </w:p>
    <w:p w14:paraId="59161DE0" w14:textId="77777777" w:rsidR="00A4429C" w:rsidRPr="00F51EAB" w:rsidRDefault="00A4429C" w:rsidP="004E4F6C">
      <w:pPr>
        <w:jc w:val="left"/>
        <w:rPr>
          <w:rStyle w:val="CCNormal"/>
          <w:sz w:val="20"/>
          <w:szCs w:val="20"/>
        </w:rPr>
      </w:pPr>
      <w:r w:rsidRPr="00FC5B6B">
        <w:rPr>
          <w:rStyle w:val="CCNormal"/>
          <w:b/>
          <w:bCs/>
          <w:sz w:val="20"/>
          <w:szCs w:val="20"/>
        </w:rPr>
        <w:t>CEFS –</w:t>
      </w:r>
      <w:r w:rsidRPr="00F51EAB">
        <w:rPr>
          <w:rStyle w:val="CCNormal"/>
          <w:sz w:val="20"/>
          <w:szCs w:val="20"/>
        </w:rPr>
        <w:t xml:space="preserve"> European Association of Sugar Manufacturers</w:t>
      </w:r>
    </w:p>
    <w:p w14:paraId="4084F7BD" w14:textId="77777777" w:rsidR="00A4429C" w:rsidRPr="00F51EAB" w:rsidRDefault="00A4429C" w:rsidP="004E4F6C">
      <w:pPr>
        <w:jc w:val="left"/>
        <w:rPr>
          <w:rStyle w:val="CCNormal"/>
          <w:sz w:val="20"/>
          <w:szCs w:val="20"/>
        </w:rPr>
      </w:pPr>
      <w:r w:rsidRPr="00FC5B6B">
        <w:rPr>
          <w:rStyle w:val="CCNormal"/>
          <w:b/>
          <w:bCs/>
          <w:sz w:val="20"/>
          <w:szCs w:val="20"/>
        </w:rPr>
        <w:t>CEPM –</w:t>
      </w:r>
      <w:r w:rsidRPr="00F51EAB">
        <w:rPr>
          <w:rStyle w:val="CCNormal"/>
          <w:sz w:val="20"/>
          <w:szCs w:val="20"/>
        </w:rPr>
        <w:t xml:space="preserve"> European Confederation of Maize Production</w:t>
      </w:r>
    </w:p>
    <w:p w14:paraId="4820E494" w14:textId="77777777" w:rsidR="00A4429C" w:rsidRDefault="00A4429C" w:rsidP="004E4F6C">
      <w:pPr>
        <w:jc w:val="left"/>
        <w:rPr>
          <w:rStyle w:val="CCNormal"/>
          <w:sz w:val="20"/>
          <w:szCs w:val="20"/>
        </w:rPr>
      </w:pPr>
      <w:r w:rsidRPr="00FC5B6B">
        <w:rPr>
          <w:rStyle w:val="CCNormal"/>
          <w:b/>
          <w:bCs/>
          <w:sz w:val="20"/>
          <w:szCs w:val="20"/>
        </w:rPr>
        <w:t>CIBE –</w:t>
      </w:r>
      <w:r w:rsidRPr="00F51EAB">
        <w:rPr>
          <w:rStyle w:val="CCNormal"/>
          <w:sz w:val="20"/>
          <w:szCs w:val="20"/>
        </w:rPr>
        <w:t xml:space="preserve"> International Confederation of European Beet Growers</w:t>
      </w:r>
    </w:p>
    <w:p w14:paraId="30EDD037" w14:textId="77777777" w:rsidR="00A4429C" w:rsidRPr="00F51EAB" w:rsidRDefault="00A4429C" w:rsidP="004E4F6C">
      <w:pPr>
        <w:jc w:val="left"/>
        <w:rPr>
          <w:rStyle w:val="CCNormal"/>
          <w:sz w:val="20"/>
          <w:szCs w:val="20"/>
        </w:rPr>
      </w:pPr>
      <w:r w:rsidRPr="00FC5B6B">
        <w:rPr>
          <w:rStyle w:val="CCNormal"/>
          <w:b/>
          <w:bCs/>
          <w:sz w:val="20"/>
          <w:szCs w:val="20"/>
        </w:rPr>
        <w:t>COPA-COGECA -</w:t>
      </w:r>
      <w:r w:rsidRPr="00F51EAB">
        <w:rPr>
          <w:rStyle w:val="CCNormal"/>
          <w:sz w:val="20"/>
          <w:szCs w:val="20"/>
        </w:rPr>
        <w:t xml:space="preserve"> </w:t>
      </w:r>
      <w:r>
        <w:rPr>
          <w:rStyle w:val="CCNormal"/>
          <w:sz w:val="20"/>
          <w:szCs w:val="20"/>
        </w:rPr>
        <w:t>T</w:t>
      </w:r>
      <w:r w:rsidRPr="00F51EAB">
        <w:rPr>
          <w:rStyle w:val="CCNormal"/>
          <w:sz w:val="20"/>
          <w:szCs w:val="20"/>
        </w:rPr>
        <w:t>he united voice of farmers and their cooperatives in the European Union</w:t>
      </w:r>
    </w:p>
    <w:p w14:paraId="6FF9E5F5" w14:textId="71070E25" w:rsidR="00925C9C" w:rsidRPr="00235A0D" w:rsidRDefault="00A4429C" w:rsidP="004E4F6C">
      <w:pPr>
        <w:jc w:val="left"/>
      </w:pPr>
      <w:r w:rsidRPr="00FC5B6B">
        <w:rPr>
          <w:rStyle w:val="CCNormal"/>
          <w:b/>
          <w:bCs/>
          <w:sz w:val="20"/>
          <w:szCs w:val="20"/>
        </w:rPr>
        <w:t>EUWEP -</w:t>
      </w:r>
      <w:r w:rsidRPr="00F51EAB">
        <w:rPr>
          <w:rStyle w:val="CCNormal"/>
          <w:sz w:val="20"/>
          <w:szCs w:val="20"/>
        </w:rPr>
        <w:t xml:space="preserve"> European Union of Wholesale with Eggs, Egg Products, Poultry and Game</w:t>
      </w:r>
    </w:p>
    <w:sdt>
      <w:sdtPr>
        <w:rPr>
          <w:rFonts w:ascii="Montserrat Light" w:eastAsiaTheme="minorHAnsi" w:hAnsi="Montserrat Light" w:cstheme="minorBidi"/>
          <w:color w:val="58595B"/>
          <w:sz w:val="22"/>
          <w:szCs w:val="22"/>
        </w:rPr>
        <w:id w:val="-926261863"/>
        <w:lock w:val="sdtContentLocked"/>
        <w:placeholder>
          <w:docPart w:val="E461465D5DEA4992A7645DA9115B9748"/>
        </w:placeholder>
      </w:sdtPr>
      <w:sdtEndPr/>
      <w:sdtContent>
        <w:p w14:paraId="20487910"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rPr>
            <mc:AlternateContent>
              <mc:Choice Requires="wps">
                <w:drawing>
                  <wp:anchor distT="0" distB="0" distL="114300" distR="114300" simplePos="0" relativeHeight="251659264" behindDoc="0" locked="0" layoutInCell="1" allowOverlap="1" wp14:anchorId="720FDA80" wp14:editId="653E56CF">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7A97E8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141325551"/>
        <w:placeholder>
          <w:docPart w:val="8779319DCC264F9F9B0FA388D3533A83"/>
        </w:placeholder>
        <w:temporary/>
      </w:sdtPr>
      <w:sdtEndPr>
        <w:rPr>
          <w:rStyle w:val="CCNormal"/>
        </w:rPr>
      </w:sdtEndPr>
      <w:sdtContent>
        <w:p w14:paraId="31999327" w14:textId="77777777" w:rsidR="00A4429C" w:rsidRPr="00135F43" w:rsidRDefault="00A4429C" w:rsidP="004E4F6C">
          <w:pPr>
            <w:pStyle w:val="NormalWeb"/>
            <w:shd w:val="clear" w:color="auto" w:fill="FFFFFF"/>
            <w:spacing w:before="0" w:beforeAutospacing="0"/>
            <w:jc w:val="left"/>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p w14:paraId="6BAEFC62" w14:textId="77777777" w:rsidR="00A4429C" w:rsidRPr="0093469C" w:rsidRDefault="00A4429C" w:rsidP="004E4F6C">
      <w:pPr>
        <w:jc w:val="left"/>
        <w:rPr>
          <w:rStyle w:val="CCNormal"/>
          <w:sz w:val="18"/>
          <w:szCs w:val="18"/>
        </w:rPr>
      </w:pPr>
      <w:r w:rsidRPr="0093469C">
        <w:rPr>
          <w:rStyle w:val="CCNormal"/>
          <w:b/>
          <w:bCs/>
          <w:sz w:val="18"/>
          <w:szCs w:val="18"/>
        </w:rPr>
        <w:t>Birthe Steenberg</w:t>
      </w:r>
      <w:r w:rsidRPr="0093469C">
        <w:rPr>
          <w:rStyle w:val="CCNormal"/>
          <w:sz w:val="18"/>
          <w:szCs w:val="18"/>
        </w:rPr>
        <w:t xml:space="preserve"> - Secretary General AVEC</w:t>
      </w:r>
      <w:r w:rsidRPr="0093469C">
        <w:rPr>
          <w:rStyle w:val="CCNormal"/>
          <w:rFonts w:ascii="Times New Roman" w:hAnsi="Times New Roman" w:cs="Times New Roman"/>
          <w:sz w:val="18"/>
          <w:szCs w:val="18"/>
        </w:rPr>
        <w:t>׀</w:t>
      </w:r>
      <w:r w:rsidRPr="0093469C">
        <w:rPr>
          <w:rStyle w:val="CCNormal"/>
          <w:sz w:val="18"/>
          <w:szCs w:val="18"/>
        </w:rPr>
        <w:t>ELPHA</w:t>
      </w:r>
      <w:r w:rsidRPr="0093469C">
        <w:rPr>
          <w:rStyle w:val="CCNormal"/>
          <w:rFonts w:ascii="Times New Roman" w:hAnsi="Times New Roman" w:cs="Times New Roman"/>
          <w:sz w:val="18"/>
          <w:szCs w:val="18"/>
        </w:rPr>
        <w:t>׀</w:t>
      </w:r>
      <w:r w:rsidRPr="0093469C">
        <w:rPr>
          <w:rStyle w:val="CCNormal"/>
          <w:sz w:val="18"/>
          <w:szCs w:val="18"/>
        </w:rPr>
        <w:t xml:space="preserve">EPB +32 492 10 75 71 </w:t>
      </w:r>
      <w:hyperlink r:id="rId11" w:history="1">
        <w:r w:rsidRPr="0093469C">
          <w:rPr>
            <w:rStyle w:val="Hyperlink"/>
            <w:rFonts w:ascii="Montserrat" w:hAnsi="Montserrat"/>
            <w:sz w:val="18"/>
            <w:szCs w:val="18"/>
          </w:rPr>
          <w:t>bs@avec-poultry.eu</w:t>
        </w:r>
      </w:hyperlink>
    </w:p>
    <w:p w14:paraId="331524CD" w14:textId="3E172924" w:rsidR="00A4429C" w:rsidRPr="0093469C" w:rsidRDefault="00323C1C" w:rsidP="004E4F6C">
      <w:pPr>
        <w:jc w:val="left"/>
        <w:rPr>
          <w:rStyle w:val="CCNormal"/>
          <w:sz w:val="18"/>
          <w:szCs w:val="18"/>
        </w:rPr>
      </w:pPr>
      <w:r w:rsidRPr="0093469C">
        <w:rPr>
          <w:rStyle w:val="CCNormal"/>
          <w:b/>
          <w:bCs/>
          <w:sz w:val="18"/>
          <w:szCs w:val="18"/>
        </w:rPr>
        <w:t>Catherine  Jaworowska</w:t>
      </w:r>
      <w:r w:rsidR="00A4429C" w:rsidRPr="0093469C">
        <w:rPr>
          <w:rStyle w:val="CCNormal"/>
          <w:sz w:val="18"/>
          <w:szCs w:val="18"/>
        </w:rPr>
        <w:t xml:space="preserve">- Communications &amp; Social Affairs </w:t>
      </w:r>
      <w:r w:rsidRPr="0093469C">
        <w:rPr>
          <w:rStyle w:val="CCNormal"/>
          <w:sz w:val="18"/>
          <w:szCs w:val="18"/>
        </w:rPr>
        <w:t xml:space="preserve">Officer </w:t>
      </w:r>
      <w:r w:rsidR="00A4429C" w:rsidRPr="0093469C">
        <w:rPr>
          <w:rStyle w:val="CCNormal"/>
          <w:sz w:val="18"/>
          <w:szCs w:val="18"/>
        </w:rPr>
        <w:t xml:space="preserve">CEFS +32 2 774 51 07 </w:t>
      </w:r>
      <w:hyperlink r:id="rId12" w:history="1">
        <w:r w:rsidRPr="0093469C">
          <w:rPr>
            <w:rStyle w:val="Hyperlink"/>
            <w:sz w:val="20"/>
            <w:szCs w:val="20"/>
          </w:rPr>
          <w:t>catherine.jaworowska@cefs.org</w:t>
        </w:r>
      </w:hyperlink>
      <w:r w:rsidRPr="0093469C">
        <w:rPr>
          <w:sz w:val="20"/>
          <w:szCs w:val="20"/>
        </w:rPr>
        <w:t xml:space="preserve"> </w:t>
      </w:r>
    </w:p>
    <w:p w14:paraId="4D31A736" w14:textId="77777777" w:rsidR="00A4429C" w:rsidRPr="0093469C" w:rsidRDefault="00A4429C" w:rsidP="004E4F6C">
      <w:pPr>
        <w:jc w:val="left"/>
        <w:rPr>
          <w:rStyle w:val="CCNormal"/>
          <w:sz w:val="18"/>
          <w:szCs w:val="18"/>
        </w:rPr>
      </w:pPr>
      <w:r w:rsidRPr="0093469C">
        <w:rPr>
          <w:rStyle w:val="CCNormal"/>
          <w:b/>
          <w:bCs/>
          <w:sz w:val="18"/>
          <w:szCs w:val="18"/>
        </w:rPr>
        <w:t xml:space="preserve">Arthur Boy </w:t>
      </w:r>
      <w:r w:rsidRPr="0093469C">
        <w:rPr>
          <w:rStyle w:val="CCNormal"/>
          <w:sz w:val="18"/>
          <w:szCs w:val="18"/>
        </w:rPr>
        <w:t xml:space="preserve">- Policy Advisor for economic affairs CEPM </w:t>
      </w:r>
      <w:hyperlink r:id="rId13" w:history="1">
        <w:r w:rsidRPr="0093469C">
          <w:rPr>
            <w:rStyle w:val="Hyperlink"/>
            <w:rFonts w:ascii="Montserrat" w:hAnsi="Montserrat"/>
            <w:sz w:val="18"/>
            <w:szCs w:val="18"/>
          </w:rPr>
          <w:t>arthur.boy@agpm.com</w:t>
        </w:r>
      </w:hyperlink>
      <w:r w:rsidRPr="0093469C">
        <w:rPr>
          <w:rStyle w:val="CCNormal"/>
          <w:sz w:val="18"/>
          <w:szCs w:val="18"/>
        </w:rPr>
        <w:t xml:space="preserve">   +33 6 79 05 78 31</w:t>
      </w:r>
    </w:p>
    <w:p w14:paraId="04E89B30" w14:textId="77777777" w:rsidR="00A4429C" w:rsidRPr="0093469C" w:rsidRDefault="00A4429C" w:rsidP="004E4F6C">
      <w:pPr>
        <w:jc w:val="left"/>
        <w:rPr>
          <w:rStyle w:val="CCNormal"/>
          <w:sz w:val="18"/>
          <w:szCs w:val="18"/>
        </w:rPr>
      </w:pPr>
      <w:r w:rsidRPr="0093469C">
        <w:rPr>
          <w:rStyle w:val="CCNormal"/>
          <w:b/>
          <w:bCs/>
          <w:sz w:val="18"/>
          <w:szCs w:val="18"/>
        </w:rPr>
        <w:t>Elisabeth Lacoste</w:t>
      </w:r>
      <w:r w:rsidRPr="0093469C">
        <w:rPr>
          <w:rStyle w:val="CCNormal"/>
          <w:sz w:val="18"/>
          <w:szCs w:val="18"/>
        </w:rPr>
        <w:t xml:space="preserve"> – Director CIBE +32 2 50 46 091 </w:t>
      </w:r>
      <w:hyperlink r:id="rId14" w:history="1">
        <w:r w:rsidRPr="0093469C">
          <w:rPr>
            <w:rStyle w:val="Hyperlink"/>
            <w:rFonts w:ascii="Montserrat" w:hAnsi="Montserrat"/>
            <w:sz w:val="18"/>
            <w:szCs w:val="18"/>
          </w:rPr>
          <w:t>elisabeth.lacoste@cibe-europe.eu</w:t>
        </w:r>
      </w:hyperlink>
    </w:p>
    <w:p w14:paraId="6A96285F" w14:textId="77777777" w:rsidR="00A4429C" w:rsidRPr="0093469C" w:rsidRDefault="00A4429C" w:rsidP="004E4F6C">
      <w:pPr>
        <w:jc w:val="left"/>
        <w:rPr>
          <w:rStyle w:val="CCNormal"/>
          <w:sz w:val="18"/>
          <w:szCs w:val="18"/>
        </w:rPr>
      </w:pPr>
      <w:r w:rsidRPr="0093469C">
        <w:rPr>
          <w:rStyle w:val="CCNormal"/>
          <w:b/>
          <w:bCs/>
          <w:sz w:val="18"/>
          <w:szCs w:val="18"/>
        </w:rPr>
        <w:t>Ksenija Simovic</w:t>
      </w:r>
      <w:r w:rsidRPr="0093469C">
        <w:rPr>
          <w:rStyle w:val="CCNormal"/>
          <w:sz w:val="18"/>
          <w:szCs w:val="18"/>
        </w:rPr>
        <w:t xml:space="preserve"> - Senior Policy Advisor COPA-COGECA +32 473 66 30 71 </w:t>
      </w:r>
      <w:hyperlink r:id="rId15" w:history="1">
        <w:r w:rsidRPr="0093469C">
          <w:rPr>
            <w:rStyle w:val="Hyperlink"/>
            <w:rFonts w:ascii="Montserrat" w:hAnsi="Montserrat"/>
            <w:sz w:val="18"/>
            <w:szCs w:val="18"/>
          </w:rPr>
          <w:t>ksenija.simovic@copa-cogeca.eu</w:t>
        </w:r>
      </w:hyperlink>
    </w:p>
    <w:p w14:paraId="61515E70" w14:textId="77777777" w:rsidR="00A4429C" w:rsidRPr="0093469C" w:rsidRDefault="00A4429C" w:rsidP="004E4F6C">
      <w:pPr>
        <w:jc w:val="left"/>
        <w:rPr>
          <w:rStyle w:val="CCNormal"/>
          <w:sz w:val="18"/>
          <w:szCs w:val="18"/>
          <w:lang w:val="es-ES"/>
        </w:rPr>
      </w:pPr>
      <w:r w:rsidRPr="0093469C">
        <w:rPr>
          <w:rStyle w:val="CCNormal"/>
          <w:b/>
          <w:bCs/>
          <w:sz w:val="18"/>
          <w:szCs w:val="18"/>
          <w:lang w:val="es-ES"/>
        </w:rPr>
        <w:t>Clara Hagen</w:t>
      </w:r>
      <w:r w:rsidRPr="0093469C">
        <w:rPr>
          <w:rStyle w:val="CCNormal"/>
          <w:sz w:val="18"/>
          <w:szCs w:val="18"/>
          <w:lang w:val="es-ES"/>
        </w:rPr>
        <w:t xml:space="preserve"> - Secretary General EUWEP +31 30 637 8844 </w:t>
      </w:r>
      <w:hyperlink r:id="rId16" w:history="1">
        <w:r w:rsidRPr="0093469C">
          <w:rPr>
            <w:rStyle w:val="Hyperlink"/>
            <w:rFonts w:ascii="Montserrat" w:hAnsi="Montserrat"/>
            <w:sz w:val="18"/>
            <w:szCs w:val="18"/>
            <w:lang w:val="es-ES"/>
          </w:rPr>
          <w:t>Clara.Hagen@euwep.org</w:t>
        </w:r>
      </w:hyperlink>
      <w:r w:rsidRPr="0093469C">
        <w:rPr>
          <w:rStyle w:val="CCNormal"/>
          <w:sz w:val="18"/>
          <w:szCs w:val="18"/>
          <w:lang w:val="es-ES"/>
        </w:rPr>
        <w:t xml:space="preserve"> </w:t>
      </w:r>
    </w:p>
    <w:sectPr w:rsidR="00A4429C" w:rsidRPr="0093469C" w:rsidSect="008068D4">
      <w:headerReference w:type="default" r:id="rId17"/>
      <w:footerReference w:type="default" r:id="rId18"/>
      <w:headerReference w:type="first" r:id="rId19"/>
      <w:footerReference w:type="first" r:id="rId20"/>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17D9B" w14:textId="77777777" w:rsidR="00E12F57" w:rsidRPr="00716D7C" w:rsidRDefault="00E12F57" w:rsidP="00716D7C">
      <w:r>
        <w:separator/>
      </w:r>
    </w:p>
  </w:endnote>
  <w:endnote w:type="continuationSeparator" w:id="0">
    <w:p w14:paraId="7F667FD2" w14:textId="77777777" w:rsidR="00E12F57" w:rsidRPr="00716D7C" w:rsidRDefault="00E12F57"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A3E204E-E014-460F-A877-1FF1EE97C84F}"/>
    <w:embedBold r:id="rId2" w:fontKey="{7B59FCEA-42B4-4E2A-A4BE-03CEA461A6E6}"/>
    <w:embedItalic r:id="rId3" w:fontKey="{EBDD597A-E54A-4B7D-9EAA-457D7A5CD915}"/>
  </w:font>
  <w:font w:name="Montserrat Light">
    <w:panose1 w:val="00000400000000000000"/>
    <w:charset w:val="00"/>
    <w:family w:val="auto"/>
    <w:pitch w:val="variable"/>
    <w:sig w:usb0="2000020F" w:usb1="00000003" w:usb2="00000000" w:usb3="00000000" w:csb0="00000197" w:csb1="00000000"/>
    <w:embedRegular r:id="rId4" w:fontKey="{5DE1E14C-87D3-4E53-AAEA-9FB1731EF5B4}"/>
    <w:embedBold r:id="rId5" w:fontKey="{7BD8014B-5E01-45E2-BAD0-A2CF5BC45741}"/>
  </w:font>
  <w:font w:name="Calibri Light">
    <w:panose1 w:val="020F0302020204030204"/>
    <w:charset w:val="00"/>
    <w:family w:val="swiss"/>
    <w:pitch w:val="variable"/>
    <w:sig w:usb0="E4002EFF" w:usb1="C200247B" w:usb2="00000009" w:usb3="00000000" w:csb0="000001FF" w:csb1="00000000"/>
    <w:embedRegular r:id="rId6" w:fontKey="{7707C884-6FB3-44FC-9C1B-395EDA5077CC}"/>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embedRegular r:id="rId7" w:fontKey="{D37400B1-4478-4474-B14C-7750D54B6487}"/>
    <w:embedBold r:id="rId8" w:fontKey="{F81335F9-CED7-4E50-8E82-74EE04826A00}"/>
    <w:embedItalic r:id="rId9" w:fontKey="{C28A3688-ED65-4E54-A071-4EED25165872}"/>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465DA" w14:textId="77777777" w:rsidR="00107120" w:rsidRPr="0093469C"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45B2B079" wp14:editId="7328DB29">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93469C">
      <w:rPr>
        <w:rFonts w:ascii="Montserrat" w:hAnsi="Montserrat"/>
        <w:sz w:val="16"/>
        <w:szCs w:val="16"/>
        <w:lang w:val="fr-BE"/>
      </w:rPr>
      <w:t xml:space="preserve">Copa - Cogeca | European Farmers European Agri-Cooperatives </w:t>
    </w:r>
  </w:p>
  <w:p w14:paraId="1F145C40" w14:textId="77777777" w:rsidR="00107120" w:rsidRPr="00C233A2" w:rsidRDefault="00107120" w:rsidP="00107120">
    <w:pPr>
      <w:spacing w:after="0"/>
      <w:ind w:left="1134"/>
      <w:rPr>
        <w:rFonts w:ascii="Montserrat" w:hAnsi="Montserrat"/>
        <w:sz w:val="16"/>
        <w:szCs w:val="16"/>
        <w:lang w:val="fr-FR"/>
      </w:rPr>
    </w:pPr>
    <w:r w:rsidRPr="00C233A2">
      <w:rPr>
        <w:rFonts w:ascii="Montserrat" w:hAnsi="Montserrat"/>
        <w:sz w:val="16"/>
        <w:szCs w:val="16"/>
        <w:lang w:val="fr-FR"/>
      </w:rPr>
      <w:t xml:space="preserve">61, Rue de Trèves | B - 1040 Bruxelles | www.copa-cogeca.eu  </w:t>
    </w:r>
  </w:p>
  <w:p w14:paraId="6B23C70F"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698730C"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781F4" w14:textId="77777777" w:rsidR="00107120" w:rsidRPr="0093469C"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1B27A993" wp14:editId="5BA12BC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93469C">
      <w:rPr>
        <w:rFonts w:ascii="Montserrat" w:hAnsi="Montserrat"/>
        <w:sz w:val="16"/>
        <w:szCs w:val="16"/>
        <w:lang w:val="fr-BE"/>
      </w:rPr>
      <w:t xml:space="preserve">Copa - Cogeca | European Farmers European Agri-Cooperatives </w:t>
    </w:r>
  </w:p>
  <w:p w14:paraId="29E13BCB" w14:textId="77777777" w:rsidR="00107120" w:rsidRPr="00C233A2" w:rsidRDefault="00107120" w:rsidP="00107120">
    <w:pPr>
      <w:spacing w:after="0"/>
      <w:ind w:left="1134"/>
      <w:rPr>
        <w:rFonts w:ascii="Montserrat" w:hAnsi="Montserrat"/>
        <w:sz w:val="16"/>
        <w:szCs w:val="16"/>
        <w:lang w:val="fr-FR"/>
      </w:rPr>
    </w:pPr>
    <w:r w:rsidRPr="00C233A2">
      <w:rPr>
        <w:rFonts w:ascii="Montserrat" w:hAnsi="Montserrat"/>
        <w:sz w:val="16"/>
        <w:szCs w:val="16"/>
        <w:lang w:val="fr-FR"/>
      </w:rPr>
      <w:t xml:space="preserve">61, Rue de Trèves | B - 1040 Bruxelles | www.copa-cogeca.eu  </w:t>
    </w:r>
  </w:p>
  <w:p w14:paraId="40BF9F88"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1257F482"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7188E" w14:textId="77777777" w:rsidR="00E12F57" w:rsidRPr="00716D7C" w:rsidRDefault="00E12F57" w:rsidP="00716D7C">
      <w:r>
        <w:separator/>
      </w:r>
    </w:p>
  </w:footnote>
  <w:footnote w:type="continuationSeparator" w:id="0">
    <w:p w14:paraId="7C7496C3" w14:textId="77777777" w:rsidR="00E12F57" w:rsidRPr="00716D7C" w:rsidRDefault="00E12F57"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27E4D"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rPr>
      <w:alias w:val="Insert Logo"/>
      <w:tag w:val="Insert Logo"/>
      <w:id w:val="-1871138787"/>
      <w:picture/>
    </w:sdtPr>
    <w:sdtEndPr/>
    <w:sdtContent>
      <w:p w14:paraId="76EB696F" w14:textId="3BCB9A79" w:rsidR="00135F43" w:rsidRDefault="00A4429C" w:rsidP="00135F43">
        <w:pPr>
          <w:jc w:val="left"/>
          <w:rPr>
            <w:noProof/>
          </w:rPr>
        </w:pPr>
        <w:r>
          <w:rPr>
            <w:noProof/>
          </w:rPr>
          <w:drawing>
            <wp:inline distT="0" distB="0" distL="0" distR="0" wp14:anchorId="0CF1F9CA" wp14:editId="3A086817">
              <wp:extent cx="5607097" cy="1285875"/>
              <wp:effectExtent l="0" t="0" r="0" b="0"/>
              <wp:docPr id="203885262" name="Picture 3"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5262" name="Picture 3" descr="A group of logos with text&#10;&#10;Description automatically generated"/>
                      <pic:cNvPicPr>
                        <a:picLocks noChangeAspect="1" noChangeArrowheads="1"/>
                      </pic:cNvPicPr>
                    </pic:nvPicPr>
                    <pic:blipFill rotWithShape="1">
                      <a:blip r:embed="rId1"/>
                      <a:srcRect l="7645" r="9244"/>
                      <a:stretch/>
                    </pic:blipFill>
                    <pic:spPr bwMode="auto">
                      <a:xfrm>
                        <a:off x="0" y="0"/>
                        <a:ext cx="5613437" cy="1287329"/>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4038B8FE"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9C"/>
    <w:rsid w:val="00002E92"/>
    <w:rsid w:val="00006AB9"/>
    <w:rsid w:val="00007CD0"/>
    <w:rsid w:val="000356F5"/>
    <w:rsid w:val="0004765C"/>
    <w:rsid w:val="00056765"/>
    <w:rsid w:val="00064218"/>
    <w:rsid w:val="00071DB6"/>
    <w:rsid w:val="00076C45"/>
    <w:rsid w:val="00093EC8"/>
    <w:rsid w:val="00094448"/>
    <w:rsid w:val="00094651"/>
    <w:rsid w:val="000A59FF"/>
    <w:rsid w:val="000B1D84"/>
    <w:rsid w:val="000B2AB8"/>
    <w:rsid w:val="000C62C8"/>
    <w:rsid w:val="000D2B3B"/>
    <w:rsid w:val="000D34BA"/>
    <w:rsid w:val="00100850"/>
    <w:rsid w:val="00107120"/>
    <w:rsid w:val="00107663"/>
    <w:rsid w:val="00117877"/>
    <w:rsid w:val="0013357E"/>
    <w:rsid w:val="00135F43"/>
    <w:rsid w:val="00146C88"/>
    <w:rsid w:val="001510B3"/>
    <w:rsid w:val="00151F77"/>
    <w:rsid w:val="0015598F"/>
    <w:rsid w:val="001648FF"/>
    <w:rsid w:val="00165D84"/>
    <w:rsid w:val="00165DC9"/>
    <w:rsid w:val="00171312"/>
    <w:rsid w:val="00175F2B"/>
    <w:rsid w:val="00177716"/>
    <w:rsid w:val="00181061"/>
    <w:rsid w:val="00182716"/>
    <w:rsid w:val="00187A93"/>
    <w:rsid w:val="00190E70"/>
    <w:rsid w:val="001950AD"/>
    <w:rsid w:val="001A1D04"/>
    <w:rsid w:val="001A4DBB"/>
    <w:rsid w:val="001B1CE8"/>
    <w:rsid w:val="001B687D"/>
    <w:rsid w:val="001E1ED9"/>
    <w:rsid w:val="001E214A"/>
    <w:rsid w:val="001E2675"/>
    <w:rsid w:val="001F1C55"/>
    <w:rsid w:val="00201225"/>
    <w:rsid w:val="002024B4"/>
    <w:rsid w:val="00215D96"/>
    <w:rsid w:val="00235A0D"/>
    <w:rsid w:val="00244682"/>
    <w:rsid w:val="002447B4"/>
    <w:rsid w:val="002562CB"/>
    <w:rsid w:val="002606E9"/>
    <w:rsid w:val="0026347D"/>
    <w:rsid w:val="00272E26"/>
    <w:rsid w:val="00276E93"/>
    <w:rsid w:val="00290E9F"/>
    <w:rsid w:val="00297D9E"/>
    <w:rsid w:val="002B0FFD"/>
    <w:rsid w:val="002B24AA"/>
    <w:rsid w:val="002D2F98"/>
    <w:rsid w:val="002D4EA5"/>
    <w:rsid w:val="002D57AF"/>
    <w:rsid w:val="002D5B45"/>
    <w:rsid w:val="002E02A5"/>
    <w:rsid w:val="002F06A3"/>
    <w:rsid w:val="002F0FCE"/>
    <w:rsid w:val="002F3947"/>
    <w:rsid w:val="003035DC"/>
    <w:rsid w:val="0030756D"/>
    <w:rsid w:val="003126C2"/>
    <w:rsid w:val="00317734"/>
    <w:rsid w:val="00323B11"/>
    <w:rsid w:val="00323C1C"/>
    <w:rsid w:val="003251C4"/>
    <w:rsid w:val="00325DF1"/>
    <w:rsid w:val="00327F42"/>
    <w:rsid w:val="003377FD"/>
    <w:rsid w:val="00337916"/>
    <w:rsid w:val="00341D97"/>
    <w:rsid w:val="003430B1"/>
    <w:rsid w:val="003503C8"/>
    <w:rsid w:val="00351469"/>
    <w:rsid w:val="003557C1"/>
    <w:rsid w:val="003747AC"/>
    <w:rsid w:val="00376CCD"/>
    <w:rsid w:val="00380165"/>
    <w:rsid w:val="00381DCC"/>
    <w:rsid w:val="003918D5"/>
    <w:rsid w:val="0039774E"/>
    <w:rsid w:val="003B1D9A"/>
    <w:rsid w:val="003B68CB"/>
    <w:rsid w:val="003B70F8"/>
    <w:rsid w:val="003C0EEB"/>
    <w:rsid w:val="003C4C18"/>
    <w:rsid w:val="003D1D89"/>
    <w:rsid w:val="003F3A79"/>
    <w:rsid w:val="003F44AB"/>
    <w:rsid w:val="00445C22"/>
    <w:rsid w:val="00456A6A"/>
    <w:rsid w:val="00467BDE"/>
    <w:rsid w:val="004715CE"/>
    <w:rsid w:val="00474D57"/>
    <w:rsid w:val="00486A5D"/>
    <w:rsid w:val="004A0AF3"/>
    <w:rsid w:val="004C39C3"/>
    <w:rsid w:val="004D1FA4"/>
    <w:rsid w:val="004D27F6"/>
    <w:rsid w:val="004E4F6C"/>
    <w:rsid w:val="004E503A"/>
    <w:rsid w:val="004F6EE0"/>
    <w:rsid w:val="00504525"/>
    <w:rsid w:val="005202ED"/>
    <w:rsid w:val="0052392E"/>
    <w:rsid w:val="005477EB"/>
    <w:rsid w:val="0056456D"/>
    <w:rsid w:val="00590988"/>
    <w:rsid w:val="00592F70"/>
    <w:rsid w:val="005C613B"/>
    <w:rsid w:val="005E5961"/>
    <w:rsid w:val="00600ED3"/>
    <w:rsid w:val="00607BB2"/>
    <w:rsid w:val="00641635"/>
    <w:rsid w:val="0065191F"/>
    <w:rsid w:val="006662C9"/>
    <w:rsid w:val="00671B34"/>
    <w:rsid w:val="006735AA"/>
    <w:rsid w:val="006772EB"/>
    <w:rsid w:val="00681DA3"/>
    <w:rsid w:val="006A4601"/>
    <w:rsid w:val="006B673C"/>
    <w:rsid w:val="006B74EB"/>
    <w:rsid w:val="006C0583"/>
    <w:rsid w:val="006C4A88"/>
    <w:rsid w:val="006D44FE"/>
    <w:rsid w:val="006E59B7"/>
    <w:rsid w:val="006F11E2"/>
    <w:rsid w:val="006F5CEF"/>
    <w:rsid w:val="00715C1C"/>
    <w:rsid w:val="00716D7C"/>
    <w:rsid w:val="007306AC"/>
    <w:rsid w:val="00734E47"/>
    <w:rsid w:val="0073585A"/>
    <w:rsid w:val="007553E8"/>
    <w:rsid w:val="007556F3"/>
    <w:rsid w:val="00756DEA"/>
    <w:rsid w:val="00766AA7"/>
    <w:rsid w:val="00767438"/>
    <w:rsid w:val="007748A8"/>
    <w:rsid w:val="00777A2D"/>
    <w:rsid w:val="00780FB2"/>
    <w:rsid w:val="007816B1"/>
    <w:rsid w:val="0078288C"/>
    <w:rsid w:val="007844E9"/>
    <w:rsid w:val="007A5E08"/>
    <w:rsid w:val="007B5E6E"/>
    <w:rsid w:val="007B6D94"/>
    <w:rsid w:val="007B7735"/>
    <w:rsid w:val="007C5E9B"/>
    <w:rsid w:val="007E50FA"/>
    <w:rsid w:val="007E7046"/>
    <w:rsid w:val="007F3E4D"/>
    <w:rsid w:val="007F4219"/>
    <w:rsid w:val="00800A86"/>
    <w:rsid w:val="00805042"/>
    <w:rsid w:val="008068D4"/>
    <w:rsid w:val="00817677"/>
    <w:rsid w:val="00846954"/>
    <w:rsid w:val="00850375"/>
    <w:rsid w:val="00851336"/>
    <w:rsid w:val="00860527"/>
    <w:rsid w:val="00864920"/>
    <w:rsid w:val="00865264"/>
    <w:rsid w:val="00867FA8"/>
    <w:rsid w:val="00871AD7"/>
    <w:rsid w:val="008A0BFA"/>
    <w:rsid w:val="008A1E28"/>
    <w:rsid w:val="008A2B6F"/>
    <w:rsid w:val="008C0429"/>
    <w:rsid w:val="008C0994"/>
    <w:rsid w:val="008E7E54"/>
    <w:rsid w:val="008F3AB6"/>
    <w:rsid w:val="008F4138"/>
    <w:rsid w:val="009000CA"/>
    <w:rsid w:val="00901C69"/>
    <w:rsid w:val="00903528"/>
    <w:rsid w:val="0090748C"/>
    <w:rsid w:val="00921922"/>
    <w:rsid w:val="00922B6D"/>
    <w:rsid w:val="00925C9C"/>
    <w:rsid w:val="0093469C"/>
    <w:rsid w:val="00946503"/>
    <w:rsid w:val="00947501"/>
    <w:rsid w:val="00955DDE"/>
    <w:rsid w:val="009710BE"/>
    <w:rsid w:val="00975817"/>
    <w:rsid w:val="009809CA"/>
    <w:rsid w:val="00987B08"/>
    <w:rsid w:val="00990273"/>
    <w:rsid w:val="00995F33"/>
    <w:rsid w:val="00996410"/>
    <w:rsid w:val="00996A0E"/>
    <w:rsid w:val="009A78D2"/>
    <w:rsid w:val="009B013B"/>
    <w:rsid w:val="009D163E"/>
    <w:rsid w:val="009D1843"/>
    <w:rsid w:val="009D1AEC"/>
    <w:rsid w:val="009D40C9"/>
    <w:rsid w:val="009D47EE"/>
    <w:rsid w:val="009D5E9B"/>
    <w:rsid w:val="009E4DED"/>
    <w:rsid w:val="009F1163"/>
    <w:rsid w:val="00A05E46"/>
    <w:rsid w:val="00A1126D"/>
    <w:rsid w:val="00A20342"/>
    <w:rsid w:val="00A20495"/>
    <w:rsid w:val="00A235DB"/>
    <w:rsid w:val="00A24C0C"/>
    <w:rsid w:val="00A27B89"/>
    <w:rsid w:val="00A36122"/>
    <w:rsid w:val="00A4429C"/>
    <w:rsid w:val="00A50435"/>
    <w:rsid w:val="00A54066"/>
    <w:rsid w:val="00A63781"/>
    <w:rsid w:val="00A9463E"/>
    <w:rsid w:val="00A96AAF"/>
    <w:rsid w:val="00AC4E3B"/>
    <w:rsid w:val="00AE4116"/>
    <w:rsid w:val="00AE5E6F"/>
    <w:rsid w:val="00AF6D18"/>
    <w:rsid w:val="00B013FC"/>
    <w:rsid w:val="00B01B09"/>
    <w:rsid w:val="00B22284"/>
    <w:rsid w:val="00B37D8B"/>
    <w:rsid w:val="00B572F1"/>
    <w:rsid w:val="00B631E7"/>
    <w:rsid w:val="00B650F0"/>
    <w:rsid w:val="00B66D76"/>
    <w:rsid w:val="00B70EDD"/>
    <w:rsid w:val="00B77564"/>
    <w:rsid w:val="00B828EF"/>
    <w:rsid w:val="00B833E2"/>
    <w:rsid w:val="00B953B8"/>
    <w:rsid w:val="00BB443A"/>
    <w:rsid w:val="00BC42AC"/>
    <w:rsid w:val="00BC7628"/>
    <w:rsid w:val="00BD3452"/>
    <w:rsid w:val="00BE0D6B"/>
    <w:rsid w:val="00BE22AC"/>
    <w:rsid w:val="00BF22F4"/>
    <w:rsid w:val="00BF7AE0"/>
    <w:rsid w:val="00C20330"/>
    <w:rsid w:val="00C20508"/>
    <w:rsid w:val="00C233A2"/>
    <w:rsid w:val="00C26B9B"/>
    <w:rsid w:val="00C26FE0"/>
    <w:rsid w:val="00C41F26"/>
    <w:rsid w:val="00C435EA"/>
    <w:rsid w:val="00C51DE9"/>
    <w:rsid w:val="00C5271A"/>
    <w:rsid w:val="00C5283C"/>
    <w:rsid w:val="00C544BA"/>
    <w:rsid w:val="00C86F95"/>
    <w:rsid w:val="00C8797D"/>
    <w:rsid w:val="00C90D20"/>
    <w:rsid w:val="00CA4F69"/>
    <w:rsid w:val="00CA793E"/>
    <w:rsid w:val="00CC4394"/>
    <w:rsid w:val="00CC7BCC"/>
    <w:rsid w:val="00CD287F"/>
    <w:rsid w:val="00CE0859"/>
    <w:rsid w:val="00CE19D7"/>
    <w:rsid w:val="00CF4B85"/>
    <w:rsid w:val="00CF7119"/>
    <w:rsid w:val="00D01C26"/>
    <w:rsid w:val="00D10189"/>
    <w:rsid w:val="00D1533B"/>
    <w:rsid w:val="00D239FF"/>
    <w:rsid w:val="00D332A4"/>
    <w:rsid w:val="00D512CB"/>
    <w:rsid w:val="00D577FE"/>
    <w:rsid w:val="00D607DD"/>
    <w:rsid w:val="00D62788"/>
    <w:rsid w:val="00D66617"/>
    <w:rsid w:val="00D72C78"/>
    <w:rsid w:val="00D81196"/>
    <w:rsid w:val="00D93427"/>
    <w:rsid w:val="00D97124"/>
    <w:rsid w:val="00DF6217"/>
    <w:rsid w:val="00E007EC"/>
    <w:rsid w:val="00E05511"/>
    <w:rsid w:val="00E12F57"/>
    <w:rsid w:val="00E1349A"/>
    <w:rsid w:val="00E2211C"/>
    <w:rsid w:val="00E510B1"/>
    <w:rsid w:val="00E6727E"/>
    <w:rsid w:val="00E70624"/>
    <w:rsid w:val="00E72924"/>
    <w:rsid w:val="00E738EC"/>
    <w:rsid w:val="00E757AD"/>
    <w:rsid w:val="00E9016C"/>
    <w:rsid w:val="00E92FBE"/>
    <w:rsid w:val="00E95D41"/>
    <w:rsid w:val="00EA132D"/>
    <w:rsid w:val="00EC7F38"/>
    <w:rsid w:val="00F009B0"/>
    <w:rsid w:val="00F10EDD"/>
    <w:rsid w:val="00F11DF1"/>
    <w:rsid w:val="00F145A0"/>
    <w:rsid w:val="00F25A49"/>
    <w:rsid w:val="00F4320D"/>
    <w:rsid w:val="00F43EE4"/>
    <w:rsid w:val="00F52C33"/>
    <w:rsid w:val="00F53BC8"/>
    <w:rsid w:val="00F53D64"/>
    <w:rsid w:val="00F60DE0"/>
    <w:rsid w:val="00F63519"/>
    <w:rsid w:val="00F96720"/>
    <w:rsid w:val="00F96927"/>
    <w:rsid w:val="00FA41CD"/>
    <w:rsid w:val="00FB7918"/>
    <w:rsid w:val="00FD5D6D"/>
    <w:rsid w:val="00FD6A84"/>
    <w:rsid w:val="00FE486D"/>
    <w:rsid w:val="00FE4C52"/>
    <w:rsid w:val="00FF3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AA0A3"/>
  <w15:chartTrackingRefBased/>
  <w15:docId w15:val="{33B9C2F1-714F-4565-B045-2CAEA3A8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F60DE0"/>
    <w:pPr>
      <w:spacing w:after="0" w:line="240" w:lineRule="auto"/>
    </w:pPr>
    <w:rPr>
      <w:rFonts w:ascii="Montserrat Light" w:hAnsi="Montserrat Light"/>
      <w:color w:val="404040" w:themeColor="text1" w:themeTint="BF"/>
    </w:rPr>
  </w:style>
  <w:style w:type="character" w:styleId="CommentReference">
    <w:name w:val="annotation reference"/>
    <w:basedOn w:val="DefaultParagraphFont"/>
    <w:uiPriority w:val="99"/>
    <w:semiHidden/>
    <w:unhideWhenUsed/>
    <w:locked/>
    <w:rsid w:val="00CA793E"/>
    <w:rPr>
      <w:sz w:val="16"/>
      <w:szCs w:val="16"/>
    </w:rPr>
  </w:style>
  <w:style w:type="paragraph" w:styleId="CommentText">
    <w:name w:val="annotation text"/>
    <w:basedOn w:val="Normal"/>
    <w:link w:val="CommentTextChar"/>
    <w:uiPriority w:val="99"/>
    <w:unhideWhenUsed/>
    <w:locked/>
    <w:rsid w:val="00CA793E"/>
    <w:pPr>
      <w:spacing w:line="240" w:lineRule="auto"/>
    </w:pPr>
    <w:rPr>
      <w:sz w:val="20"/>
      <w:szCs w:val="20"/>
    </w:rPr>
  </w:style>
  <w:style w:type="character" w:customStyle="1" w:styleId="CommentTextChar">
    <w:name w:val="Comment Text Char"/>
    <w:basedOn w:val="DefaultParagraphFont"/>
    <w:link w:val="CommentText"/>
    <w:uiPriority w:val="99"/>
    <w:rsid w:val="00CA793E"/>
    <w:rPr>
      <w:rFonts w:ascii="Montserrat Light" w:hAnsi="Montserrat Light"/>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locked/>
    <w:rsid w:val="00CA793E"/>
    <w:rPr>
      <w:b/>
      <w:bCs/>
    </w:rPr>
  </w:style>
  <w:style w:type="character" w:customStyle="1" w:styleId="CommentSubjectChar">
    <w:name w:val="Comment Subject Char"/>
    <w:basedOn w:val="CommentTextChar"/>
    <w:link w:val="CommentSubject"/>
    <w:uiPriority w:val="99"/>
    <w:semiHidden/>
    <w:rsid w:val="00CA793E"/>
    <w:rPr>
      <w:rFonts w:ascii="Montserrat Light" w:hAnsi="Montserrat Light"/>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 w:id="661200034">
      <w:bodyDiv w:val="1"/>
      <w:marLeft w:val="0"/>
      <w:marRight w:val="0"/>
      <w:marTop w:val="0"/>
      <w:marBottom w:val="0"/>
      <w:divBdr>
        <w:top w:val="none" w:sz="0" w:space="0" w:color="auto"/>
        <w:left w:val="none" w:sz="0" w:space="0" w:color="auto"/>
        <w:bottom w:val="none" w:sz="0" w:space="0" w:color="auto"/>
        <w:right w:val="none" w:sz="0" w:space="0" w:color="auto"/>
      </w:divBdr>
    </w:div>
    <w:div w:id="1745493398">
      <w:bodyDiv w:val="1"/>
      <w:marLeft w:val="0"/>
      <w:marRight w:val="0"/>
      <w:marTop w:val="0"/>
      <w:marBottom w:val="0"/>
      <w:divBdr>
        <w:top w:val="none" w:sz="0" w:space="0" w:color="auto"/>
        <w:left w:val="none" w:sz="0" w:space="0" w:color="auto"/>
        <w:bottom w:val="none" w:sz="0" w:space="0" w:color="auto"/>
        <w:right w:val="none" w:sz="0" w:space="0" w:color="auto"/>
      </w:divBdr>
    </w:div>
    <w:div w:id="1798373504">
      <w:bodyDiv w:val="1"/>
      <w:marLeft w:val="0"/>
      <w:marRight w:val="0"/>
      <w:marTop w:val="0"/>
      <w:marBottom w:val="0"/>
      <w:divBdr>
        <w:top w:val="none" w:sz="0" w:space="0" w:color="auto"/>
        <w:left w:val="none" w:sz="0" w:space="0" w:color="auto"/>
        <w:bottom w:val="none" w:sz="0" w:space="0" w:color="auto"/>
        <w:right w:val="none" w:sz="0" w:space="0" w:color="auto"/>
      </w:divBdr>
    </w:div>
    <w:div w:id="196014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hur.boy@agpm.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atherine.jaworowska@cefs.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lara.Hagen@euwep.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avec-poultry.eu" TargetMode="External"/><Relationship Id="rId5" Type="http://schemas.openxmlformats.org/officeDocument/2006/relationships/numbering" Target="numbering.xml"/><Relationship Id="rId15" Type="http://schemas.openxmlformats.org/officeDocument/2006/relationships/hyperlink" Target="mailto:ksenija.simovic@copa-cogeca.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abeth.lacoste@cibe-europe.eu"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461465D5DEA4992A7645DA9115B9748"/>
        <w:category>
          <w:name w:val="General"/>
          <w:gallery w:val="placeholder"/>
        </w:category>
        <w:types>
          <w:type w:val="bbPlcHdr"/>
        </w:types>
        <w:behaviors>
          <w:behavior w:val="content"/>
        </w:behaviors>
        <w:guid w:val="{99B137E5-0E83-41DF-800A-9911EC386BC8}"/>
      </w:docPartPr>
      <w:docPartBody>
        <w:p w:rsidR="00E32EDE" w:rsidRDefault="00E32EDE">
          <w:pPr>
            <w:pStyle w:val="E461465D5DEA4992A7645DA9115B9748"/>
          </w:pPr>
          <w:r w:rsidRPr="007E5A09">
            <w:rPr>
              <w:rStyle w:val="PlaceholderText"/>
            </w:rPr>
            <w:t>Click or tap here to enter text.</w:t>
          </w:r>
        </w:p>
      </w:docPartBody>
    </w:docPart>
    <w:docPart>
      <w:docPartPr>
        <w:name w:val="8779319DCC264F9F9B0FA388D3533A83"/>
        <w:category>
          <w:name w:val="General"/>
          <w:gallery w:val="placeholder"/>
        </w:category>
        <w:types>
          <w:type w:val="bbPlcHdr"/>
        </w:types>
        <w:behaviors>
          <w:behavior w:val="content"/>
        </w:behaviors>
        <w:guid w:val="{EAA32842-1E5A-4F59-9C2D-4B4E9BF5AFC2}"/>
      </w:docPartPr>
      <w:docPartBody>
        <w:p w:rsidR="00E32EDE" w:rsidRDefault="00E32EDE" w:rsidP="00E32EDE">
          <w:pPr>
            <w:pStyle w:val="8779319DCC264F9F9B0FA388D3533A83"/>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EDE"/>
    <w:rsid w:val="000B2AB8"/>
    <w:rsid w:val="002024B4"/>
    <w:rsid w:val="0026347D"/>
    <w:rsid w:val="00267DB8"/>
    <w:rsid w:val="002C5C28"/>
    <w:rsid w:val="002D2F98"/>
    <w:rsid w:val="003B70F8"/>
    <w:rsid w:val="004433F7"/>
    <w:rsid w:val="005C613B"/>
    <w:rsid w:val="006C10C8"/>
    <w:rsid w:val="00780FB2"/>
    <w:rsid w:val="00786BB0"/>
    <w:rsid w:val="007A5E08"/>
    <w:rsid w:val="008926FC"/>
    <w:rsid w:val="00B32412"/>
    <w:rsid w:val="00CD09E7"/>
    <w:rsid w:val="00CE0859"/>
    <w:rsid w:val="00D86FAE"/>
    <w:rsid w:val="00E007EC"/>
    <w:rsid w:val="00E32EDE"/>
    <w:rsid w:val="00E3744A"/>
    <w:rsid w:val="00EA5A8B"/>
    <w:rsid w:val="00F009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EDE"/>
    <w:rPr>
      <w:color w:val="808080"/>
    </w:rPr>
  </w:style>
  <w:style w:type="paragraph" w:customStyle="1" w:styleId="E461465D5DEA4992A7645DA9115B9748">
    <w:name w:val="E461465D5DEA4992A7645DA9115B9748"/>
  </w:style>
  <w:style w:type="paragraph" w:customStyle="1" w:styleId="8779319DCC264F9F9B0FA388D3533A83">
    <w:name w:val="8779319DCC264F9F9B0FA388D3533A83"/>
    <w:rsid w:val="00E32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13541A-EB46-4988-B5B0-1A09BE214C00}">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58256-17DC-431E-8BCE-826CFAD65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594</Words>
  <Characters>3531</Characters>
  <Application>Microsoft Office Word</Application>
  <DocSecurity>0</DocSecurity>
  <Lines>65</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2</cp:revision>
  <cp:lastPrinted>2024-10-09T08:13:00Z</cp:lastPrinted>
  <dcterms:created xsi:type="dcterms:W3CDTF">2024-10-10T10:07:00Z</dcterms:created>
  <dcterms:modified xsi:type="dcterms:W3CDTF">2024-10-10T10:07:00Z</dcterms:modified>
</cp:coreProperties>
</file>

<file path=docProps/custom.xml><?xml version="1.0" encoding="utf-8"?>
<op:Properties xmlns:vt="http://schemas.openxmlformats.org/officeDocument/2006/docPropsVTypes" xmlns:op="http://schemas.openxmlformats.org/officeDocument/2006/custom-properties"/>
</file>