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00E43" w14:textId="4B704E6F" w:rsidR="00767438" w:rsidRPr="00734E47" w:rsidRDefault="00767438" w:rsidP="000356F5">
      <w:pPr>
        <w:spacing w:after="0"/>
      </w:pPr>
      <w:r w:rsidRPr="00734E47">
        <w:rPr>
          <w:rStyle w:val="CCNormal"/>
        </w:rPr>
        <w:t>Ref.</w:t>
      </w:r>
      <w:r w:rsidR="00D61269">
        <w:rPr>
          <w:rStyle w:val="CCNormal"/>
        </w:rPr>
        <w:t xml:space="preserve"> </w:t>
      </w:r>
      <w:r w:rsidR="00D61269" w:rsidRPr="00D61269">
        <w:rPr>
          <w:rFonts w:ascii="Montserrat" w:hAnsi="Montserrat"/>
          <w:color w:val="3B3838" w:themeColor="background2" w:themeShade="40"/>
        </w:rPr>
        <w:t>COMM(24)03508</w:t>
      </w:r>
      <w:r w:rsidR="001F32B9">
        <w:rPr>
          <w:rFonts w:ascii="Montserrat" w:hAnsi="Montserrat"/>
        </w:rPr>
        <w:tab/>
      </w:r>
      <w:r w:rsidR="001F32B9">
        <w:rPr>
          <w:rFonts w:ascii="Montserrat" w:hAnsi="Montserrat"/>
        </w:rPr>
        <w:tab/>
      </w:r>
      <w:r w:rsidR="001F32B9">
        <w:rPr>
          <w:rFonts w:ascii="Montserrat" w:hAnsi="Montserrat"/>
        </w:rPr>
        <w:tab/>
      </w:r>
      <w:r w:rsidR="001F32B9">
        <w:rPr>
          <w:rFonts w:ascii="Montserrat" w:hAnsi="Montserrat"/>
        </w:rPr>
        <w:tab/>
      </w:r>
      <w:r w:rsidR="001F32B9">
        <w:rPr>
          <w:rFonts w:ascii="Montserrat" w:hAnsi="Montserrat"/>
        </w:rPr>
        <w:tab/>
      </w:r>
      <w:r w:rsidR="001F32B9">
        <w:rPr>
          <w:rFonts w:ascii="Montserrat" w:hAnsi="Montserrat"/>
        </w:rPr>
        <w:tab/>
      </w:r>
      <w:r w:rsidR="001F32B9">
        <w:rPr>
          <w:rFonts w:ascii="Montserrat" w:hAnsi="Montserrat"/>
        </w:rPr>
        <w:tab/>
      </w:r>
      <w:r w:rsidR="001F32B9">
        <w:rPr>
          <w:rStyle w:val="CCNormal"/>
        </w:rPr>
        <w:t>16</w:t>
      </w:r>
      <w:r w:rsidR="000356F5" w:rsidRPr="00734E47">
        <w:rPr>
          <w:rStyle w:val="CCNormal"/>
        </w:rPr>
        <w:t>/1</w:t>
      </w:r>
      <w:r w:rsidR="001F32B9">
        <w:rPr>
          <w:rStyle w:val="CCNormal"/>
        </w:rPr>
        <w:t>2</w:t>
      </w:r>
      <w:r w:rsidR="000356F5" w:rsidRPr="00734E47">
        <w:rPr>
          <w:rStyle w:val="CCNormal"/>
        </w:rPr>
        <w:t>/202</w:t>
      </w:r>
      <w:r w:rsidR="001F32B9">
        <w:rPr>
          <w:rStyle w:val="CCNormal"/>
        </w:rPr>
        <w:t>4</w:t>
      </w:r>
    </w:p>
    <w:p w14:paraId="1B5FFEE7" w14:textId="77777777" w:rsidR="000356F5" w:rsidRDefault="000356F5" w:rsidP="00B22284">
      <w:pPr>
        <w:rPr>
          <w:rStyle w:val="CCType"/>
        </w:rPr>
      </w:pPr>
    </w:p>
    <w:p w14:paraId="4CC2A03C" w14:textId="7FAE4F97" w:rsidR="00182716" w:rsidRPr="00B37D8B" w:rsidRDefault="001F32B9" w:rsidP="009A78D2">
      <w:pPr>
        <w:jc w:val="left"/>
        <w:rPr>
          <w:rStyle w:val="CCType"/>
        </w:rPr>
      </w:pPr>
      <w:r>
        <w:rPr>
          <w:rStyle w:val="CCType"/>
        </w:rPr>
        <w:t>Joint Statement</w:t>
      </w:r>
    </w:p>
    <w:p w14:paraId="6175E600" w14:textId="77777777" w:rsidR="001F32B9" w:rsidRPr="001F32B9" w:rsidRDefault="001F32B9" w:rsidP="001F32B9">
      <w:pPr>
        <w:jc w:val="left"/>
        <w:rPr>
          <w:rFonts w:ascii="Montserrat" w:hAnsi="Montserrat"/>
          <w:b/>
          <w:bCs/>
          <w:color w:val="767171" w:themeColor="background2" w:themeShade="80"/>
          <w:sz w:val="36"/>
        </w:rPr>
      </w:pPr>
      <w:r w:rsidRPr="001F32B9">
        <w:rPr>
          <w:rFonts w:ascii="Montserrat" w:hAnsi="Montserrat"/>
          <w:b/>
          <w:bCs/>
          <w:color w:val="767171" w:themeColor="background2" w:themeShade="80"/>
          <w:sz w:val="36"/>
        </w:rPr>
        <w:t>EU Member States endorse updated Code for Green Labelling for Feed to drive sustainable animal feed production</w:t>
      </w:r>
    </w:p>
    <w:p w14:paraId="267F276B" w14:textId="77777777" w:rsidR="001F32B9" w:rsidRPr="001F32B9" w:rsidRDefault="001F32B9" w:rsidP="001F32B9">
      <w:pPr>
        <w:rPr>
          <w:rFonts w:ascii="Montserrat" w:hAnsi="Montserrat"/>
          <w:b/>
          <w:bCs/>
          <w:color w:val="7F7F7F" w:themeColor="text1" w:themeTint="80"/>
        </w:rPr>
      </w:pPr>
      <w:r w:rsidRPr="001F32B9">
        <w:rPr>
          <w:rFonts w:ascii="Montserrat" w:hAnsi="Montserrat"/>
          <w:b/>
          <w:bCs/>
          <w:color w:val="7F7F7F" w:themeColor="text1" w:themeTint="80"/>
        </w:rPr>
        <w:t xml:space="preserve">Following a comprehensive 12-month assessment, the European Commission's SCoPAFF on Animal Nutrition officially endorsed the upgraded Copa-Cogeca &amp; FEFAC Code of Good Labelling Practices for compound feed. The endorsement at the meeting of 2-3 December marks a significant step forward in the promotion of sustainable feed production and reduction of livestock production’s emissions. </w:t>
      </w:r>
    </w:p>
    <w:p w14:paraId="766DCE95" w14:textId="3ECCFAC8" w:rsidR="001F32B9" w:rsidRPr="001F32B9" w:rsidRDefault="001F32B9" w:rsidP="001F32B9">
      <w:pPr>
        <w:rPr>
          <w:rStyle w:val="CCNormal"/>
          <w:sz w:val="20"/>
          <w:szCs w:val="20"/>
        </w:rPr>
      </w:pPr>
      <w:r w:rsidRPr="001F32B9">
        <w:rPr>
          <w:rStyle w:val="CCNormal"/>
          <w:sz w:val="20"/>
          <w:szCs w:val="20"/>
        </w:rPr>
        <w:t xml:space="preserve">Inspired by the proposal for the Green Claims Directive, the updated code includes detailed guidelines for communicating the environmental performance of animal feed to farmers, addressing key impact areas such as climate change, eutrophication, and livestock emissions abatement techniques. The enhanced Code, which integrates the PEFCR Feed for Food-Producing Animals methodology and the Global Feed LCA Institute database, offers a harmonised approach to labelling that supports the feed sector’s efforts to reduce its environmental footprint. </w:t>
      </w:r>
    </w:p>
    <w:p w14:paraId="757747D4" w14:textId="77777777" w:rsidR="001F32B9" w:rsidRPr="001F32B9" w:rsidRDefault="001F32B9" w:rsidP="001F32B9">
      <w:pPr>
        <w:rPr>
          <w:rStyle w:val="CCNormal"/>
          <w:sz w:val="20"/>
          <w:szCs w:val="20"/>
        </w:rPr>
      </w:pPr>
      <w:r w:rsidRPr="001F32B9">
        <w:rPr>
          <w:rStyle w:val="CCNormal"/>
          <w:sz w:val="20"/>
          <w:szCs w:val="20"/>
        </w:rPr>
        <w:t xml:space="preserve">Developed with the support of FEFANA, the Code also provides clear recommendations for substantiating environmental claims for compound feed, especially in relation to livestock emissions abatement techniques. More specifically, it ensures that feed producers can transparently report on the environmental impact of their products, enhancing the feed sector's transparency towards both livestock farmers and consumers. By including information on 16 environmental impact categories, including water use and biodiversity, it addresses the need for accurate reporting to meet Scope 3 greenhouse gas emissions requirements. </w:t>
      </w:r>
    </w:p>
    <w:p w14:paraId="7C181F16" w14:textId="1EA5196C" w:rsidR="00925C9C" w:rsidRPr="00235A0D" w:rsidRDefault="001F32B9" w:rsidP="001F32B9">
      <w:r w:rsidRPr="001F32B9">
        <w:rPr>
          <w:rStyle w:val="CCNormal"/>
          <w:sz w:val="20"/>
          <w:szCs w:val="20"/>
        </w:rPr>
        <w:t>The endorsement of the upgraded Code represents a major milestone in the path toward sustainable feed and livestock production. Thanks to this harmonised framework, the feed sector is now better positioned to contribute to reducing the emissions of feed and livestock production.</w:t>
      </w:r>
    </w:p>
    <w:p w14:paraId="446D7917" w14:textId="77777777" w:rsidR="00182716" w:rsidRDefault="00D61269" w:rsidP="00244682">
      <w:pPr>
        <w:rPr>
          <w:rFonts w:ascii="Montserrat" w:hAnsi="Montserrat"/>
          <w:b/>
          <w:bCs/>
          <w:color w:val="697331"/>
          <w:sz w:val="28"/>
          <w:szCs w:val="28"/>
        </w:rPr>
      </w:pPr>
      <w:sdt>
        <w:sdtPr>
          <w:rPr>
            <w:rFonts w:ascii="Montserrat" w:hAnsi="Montserrat"/>
            <w:b/>
            <w:bCs/>
            <w:color w:val="697331"/>
            <w:sz w:val="28"/>
            <w:szCs w:val="28"/>
          </w:rPr>
          <w:id w:val="636535682"/>
          <w:placeholder>
            <w:docPart w:val="20787A264D254226AA7C918F3C333C1D"/>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331E879C" w14:textId="14BC6C7C" w:rsidR="001F32B9" w:rsidRDefault="001F32B9" w:rsidP="001F32B9">
      <w:pPr>
        <w:rPr>
          <w:rFonts w:ascii="Montserrat" w:hAnsi="Montserrat"/>
          <w:sz w:val="20"/>
        </w:rPr>
      </w:pPr>
      <w:r>
        <w:rPr>
          <w:rFonts w:ascii="Montserrat" w:hAnsi="Montserrat"/>
          <w:sz w:val="20"/>
        </w:rPr>
        <w:t xml:space="preserve">The Code is available </w:t>
      </w:r>
      <w:hyperlink r:id="rId11" w:history="1">
        <w:r w:rsidRPr="001F32B9">
          <w:rPr>
            <w:rStyle w:val="Hyperlink"/>
            <w:rFonts w:ascii="Montserrat" w:hAnsi="Montserrat"/>
            <w:sz w:val="20"/>
          </w:rPr>
          <w:t>HERE</w:t>
        </w:r>
      </w:hyperlink>
      <w:r>
        <w:rPr>
          <w:rFonts w:ascii="Montserrat" w:hAnsi="Montserrat"/>
          <w:sz w:val="20"/>
        </w:rPr>
        <w:t xml:space="preserve"> </w:t>
      </w:r>
    </w:p>
    <w:p w14:paraId="3545291D" w14:textId="77777777" w:rsidR="001F32B9" w:rsidRPr="003E5275" w:rsidRDefault="001F32B9" w:rsidP="001F32B9">
      <w:pPr>
        <w:rPr>
          <w:rFonts w:ascii="Montserrat" w:hAnsi="Montserrat"/>
          <w:sz w:val="20"/>
        </w:rPr>
      </w:pPr>
    </w:p>
    <w:p w14:paraId="4ED7427D" w14:textId="77777777" w:rsidR="001F32B9" w:rsidRPr="00135F43" w:rsidRDefault="001F32B9" w:rsidP="00244682"/>
    <w:p w14:paraId="36CB48FD"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2FBBDF63" w14:textId="77777777" w:rsidR="00E6727E" w:rsidRDefault="00E6727E" w:rsidP="00DF6217">
      <w:pPr>
        <w:pStyle w:val="CCDocBody"/>
        <w:rPr>
          <w:rStyle w:val="Hyperlink"/>
          <w:rFonts w:ascii="Montserrat" w:hAnsi="Montserrat"/>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2" w:history="1">
        <w:r w:rsidRPr="00135F43">
          <w:rPr>
            <w:rStyle w:val="Hyperlink"/>
            <w:rFonts w:ascii="Montserrat" w:hAnsi="Montserrat"/>
            <w:sz w:val="20"/>
            <w:szCs w:val="20"/>
          </w:rPr>
          <w:t>www.copa-cogeca.eu</w:t>
        </w:r>
      </w:hyperlink>
    </w:p>
    <w:p w14:paraId="5831D8B3" w14:textId="77777777" w:rsidR="001F32B9" w:rsidRPr="00BA6641" w:rsidRDefault="001F32B9" w:rsidP="001F32B9">
      <w:pPr>
        <w:rPr>
          <w:rFonts w:ascii="Montserrat" w:hAnsi="Montserrat"/>
          <w:sz w:val="20"/>
        </w:rPr>
      </w:pPr>
      <w:r w:rsidRPr="00BA6641">
        <w:rPr>
          <w:rFonts w:ascii="Montserrat" w:hAnsi="Montserrat"/>
          <w:i/>
          <w:iCs/>
          <w:sz w:val="20"/>
        </w:rPr>
        <w:t>About FEFAC:</w:t>
      </w:r>
      <w:r w:rsidRPr="00BA6641">
        <w:rPr>
          <w:rFonts w:ascii="Montserrat" w:hAnsi="Montserrat"/>
          <w:sz w:val="20"/>
        </w:rPr>
        <w:t xml:space="preserve"> FEFAC represents the interests of the European compound feed and premix manufacturers.</w:t>
      </w:r>
    </w:p>
    <w:p w14:paraId="0B533D39" w14:textId="77777777" w:rsidR="001F32B9" w:rsidRPr="00BA6641" w:rsidRDefault="001F32B9" w:rsidP="001F32B9">
      <w:pPr>
        <w:rPr>
          <w:rFonts w:ascii="Montserrat" w:hAnsi="Montserrat"/>
          <w:sz w:val="20"/>
        </w:rPr>
      </w:pPr>
      <w:r w:rsidRPr="00BA6641">
        <w:rPr>
          <w:rFonts w:ascii="Montserrat" w:hAnsi="Montserrat"/>
          <w:i/>
          <w:iCs/>
          <w:sz w:val="20"/>
        </w:rPr>
        <w:t>About FEFANA:</w:t>
      </w:r>
      <w:r w:rsidRPr="00BA6641">
        <w:rPr>
          <w:rFonts w:ascii="Montserrat" w:hAnsi="Montserrat"/>
          <w:sz w:val="20"/>
        </w:rPr>
        <w:t xml:space="preserve"> FEFANA represents the specialty feed ingredients business in Europe.</w:t>
      </w:r>
    </w:p>
    <w:p w14:paraId="64E249B0" w14:textId="77777777" w:rsidR="001F32B9" w:rsidRPr="00135F43" w:rsidRDefault="001F32B9" w:rsidP="00DF6217">
      <w:pPr>
        <w:pStyle w:val="CCDocBody"/>
        <w:rPr>
          <w:sz w:val="20"/>
          <w:szCs w:val="20"/>
        </w:rPr>
      </w:pPr>
    </w:p>
    <w:sdt>
      <w:sdtPr>
        <w:rPr>
          <w:rFonts w:ascii="Montserrat Light" w:eastAsiaTheme="minorHAnsi" w:hAnsi="Montserrat Light" w:cstheme="minorBidi"/>
          <w:color w:val="58595B"/>
          <w:sz w:val="22"/>
          <w:szCs w:val="22"/>
          <w:lang w:eastAsia="en-US"/>
        </w:rPr>
        <w:id w:val="-926261863"/>
        <w:lock w:val="sdtContentLocked"/>
        <w:placeholder>
          <w:docPart w:val="20787A264D254226AA7C918F3C333C1D"/>
        </w:placeholder>
      </w:sdtPr>
      <w:sdtEndPr/>
      <w:sdtContent>
        <w:p w14:paraId="5575ABC2"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8C19C55" wp14:editId="1697455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41392A6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20787A264D254226AA7C918F3C333C1D"/>
        </w:placeholder>
        <w:temporary/>
      </w:sdtPr>
      <w:sdtEndPr>
        <w:rPr>
          <w:rStyle w:val="CCNormal"/>
        </w:rPr>
      </w:sdtEndPr>
      <w:sdtContent>
        <w:p w14:paraId="1E4B26AB"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D61269" w14:paraId="4765EA12" w14:textId="77777777" w:rsidTr="00716D7C">
        <w:tc>
          <w:tcPr>
            <w:tcW w:w="4253" w:type="dxa"/>
          </w:tcPr>
          <w:p w14:paraId="441724E5" w14:textId="19987B51" w:rsidR="00E6727E" w:rsidRPr="00135F43" w:rsidRDefault="001F32B9" w:rsidP="00B953B8">
            <w:pPr>
              <w:pStyle w:val="NoSpacing"/>
              <w:rPr>
                <w:rFonts w:ascii="Montserrat" w:hAnsi="Montserrat"/>
                <w:sz w:val="20"/>
                <w:szCs w:val="20"/>
              </w:rPr>
            </w:pPr>
            <w:r>
              <w:rPr>
                <w:rFonts w:ascii="Montserrat" w:hAnsi="Montserrat"/>
                <w:sz w:val="20"/>
                <w:szCs w:val="20"/>
              </w:rPr>
              <w:t>Dr Eva Sali</w:t>
            </w:r>
          </w:p>
          <w:p w14:paraId="46EF3690" w14:textId="4A4F67D2" w:rsidR="00E6727E" w:rsidRPr="00135F43" w:rsidRDefault="001F32B9" w:rsidP="00B953B8">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620D1631" w14:textId="0A5419BF" w:rsidR="00E6727E" w:rsidRPr="001F32B9" w:rsidRDefault="001F32B9" w:rsidP="00B953B8">
            <w:pPr>
              <w:rPr>
                <w:rFonts w:ascii="Montserrat" w:hAnsi="Montserrat"/>
                <w:sz w:val="20"/>
                <w:szCs w:val="20"/>
                <w:lang w:val="it-IT"/>
              </w:rPr>
            </w:pPr>
            <w:r w:rsidRPr="001F32B9">
              <w:rPr>
                <w:rStyle w:val="Hyperlink"/>
                <w:rFonts w:ascii="Montserrat" w:hAnsi="Montserrat"/>
                <w:sz w:val="20"/>
                <w:szCs w:val="20"/>
                <w:lang w:val="it-IT"/>
              </w:rPr>
              <w:t>eva.sali@copa-cogeca.eu</w:t>
            </w:r>
          </w:p>
        </w:tc>
        <w:tc>
          <w:tcPr>
            <w:tcW w:w="4763" w:type="dxa"/>
          </w:tcPr>
          <w:p w14:paraId="2B193483" w14:textId="6C487658" w:rsidR="00E6727E" w:rsidRPr="00135F43" w:rsidRDefault="001F32B9" w:rsidP="00B953B8">
            <w:pPr>
              <w:pStyle w:val="NoSpacing"/>
              <w:rPr>
                <w:rFonts w:ascii="Montserrat" w:hAnsi="Montserrat"/>
                <w:sz w:val="20"/>
                <w:szCs w:val="20"/>
              </w:rPr>
            </w:pPr>
            <w:r>
              <w:rPr>
                <w:rFonts w:ascii="Montserrat" w:hAnsi="Montserrat"/>
                <w:sz w:val="20"/>
                <w:szCs w:val="20"/>
              </w:rPr>
              <w:t>Jean-Baptiste Boucher</w:t>
            </w:r>
          </w:p>
          <w:p w14:paraId="01004FD9" w14:textId="31034AB1" w:rsidR="00E6727E" w:rsidRPr="00135F43" w:rsidRDefault="001F32B9" w:rsidP="00B953B8">
            <w:pPr>
              <w:pStyle w:val="NoSpacing"/>
              <w:rPr>
                <w:rFonts w:ascii="Montserrat" w:hAnsi="Montserrat"/>
                <w:sz w:val="20"/>
                <w:szCs w:val="20"/>
              </w:rPr>
            </w:pPr>
            <w:r>
              <w:rPr>
                <w:rFonts w:ascii="Montserrat" w:hAnsi="Montserrat"/>
                <w:sz w:val="20"/>
                <w:szCs w:val="20"/>
              </w:rPr>
              <w:t>Communication Director</w:t>
            </w:r>
          </w:p>
          <w:p w14:paraId="0403EB89" w14:textId="5C0089EF" w:rsidR="00E6727E" w:rsidRPr="00135F43" w:rsidRDefault="001F32B9" w:rsidP="00B953B8">
            <w:pPr>
              <w:pStyle w:val="NoSpacing"/>
              <w:rPr>
                <w:rFonts w:ascii="Montserrat" w:hAnsi="Montserrat"/>
                <w:sz w:val="20"/>
                <w:szCs w:val="20"/>
              </w:rPr>
            </w:pPr>
            <w:r>
              <w:rPr>
                <w:rFonts w:ascii="Montserrat" w:hAnsi="Montserrat"/>
                <w:sz w:val="20"/>
                <w:szCs w:val="20"/>
              </w:rPr>
              <w:t>+32 474 84 08 36</w:t>
            </w:r>
          </w:p>
          <w:p w14:paraId="256FA6FC" w14:textId="019B820E" w:rsidR="00E6727E" w:rsidRPr="001F32B9" w:rsidRDefault="001F32B9" w:rsidP="00B953B8">
            <w:pPr>
              <w:rPr>
                <w:rFonts w:ascii="Montserrat" w:hAnsi="Montserrat"/>
                <w:sz w:val="20"/>
                <w:szCs w:val="20"/>
                <w:lang w:val="en-BE"/>
              </w:rPr>
            </w:pPr>
            <w:r w:rsidRPr="001F32B9">
              <w:rPr>
                <w:rStyle w:val="Hyperlink"/>
                <w:rFonts w:ascii="Montserrat" w:hAnsi="Montserrat"/>
                <w:sz w:val="20"/>
                <w:szCs w:val="20"/>
                <w:lang w:val="en-BE"/>
              </w:rPr>
              <w:t>jean-baptiste.boucher@copa-cogeca.eu</w:t>
            </w:r>
          </w:p>
        </w:tc>
      </w:tr>
    </w:tbl>
    <w:p w14:paraId="2BD18AE5" w14:textId="77777777" w:rsidR="00E6727E" w:rsidRPr="001F32B9" w:rsidRDefault="00E6727E" w:rsidP="00135F43">
      <w:pPr>
        <w:rPr>
          <w:lang w:val="en-BE"/>
        </w:rPr>
      </w:pPr>
    </w:p>
    <w:p w14:paraId="20CA46F7" w14:textId="77777777" w:rsidR="00817677" w:rsidRPr="001F32B9" w:rsidRDefault="00817677" w:rsidP="00135F43">
      <w:pPr>
        <w:rPr>
          <w:lang w:val="en-BE"/>
        </w:rPr>
      </w:pPr>
    </w:p>
    <w:p w14:paraId="0B11280F" w14:textId="77777777" w:rsidR="00817677" w:rsidRDefault="00817677" w:rsidP="00817677">
      <w:pPr>
        <w:jc w:val="center"/>
        <w:rPr>
          <w:lang w:val="fr-FR"/>
        </w:rPr>
      </w:pPr>
      <w:r>
        <w:rPr>
          <w:lang w:val="fr-FR"/>
        </w:rPr>
        <w:t>Press Release Mailing List</w:t>
      </w:r>
    </w:p>
    <w:p w14:paraId="2C3A6F03"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444BF9FD" wp14:editId="31C24184">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4C4C473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4BF9FD"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4C4C4732"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0458404B" wp14:editId="48A740D5">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272336CC"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58404B"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272336CC"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817677" w:rsidSect="00107120">
      <w:headerReference w:type="default" r:id="rId15"/>
      <w:footerReference w:type="default" r:id="rId16"/>
      <w:headerReference w:type="first" r:id="rId17"/>
      <w:footerReference w:type="first" r:id="rId18"/>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D3B43" w14:textId="77777777" w:rsidR="001F32B9" w:rsidRPr="00716D7C" w:rsidRDefault="001F32B9" w:rsidP="00716D7C">
      <w:r>
        <w:separator/>
      </w:r>
    </w:p>
  </w:endnote>
  <w:endnote w:type="continuationSeparator" w:id="0">
    <w:p w14:paraId="043B1FB7" w14:textId="77777777" w:rsidR="001F32B9" w:rsidRPr="00716D7C" w:rsidRDefault="001F32B9"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6CDBB3E-1AA2-46AE-B326-8B48D9477830}"/>
    <w:embedBold r:id="rId2" w:fontKey="{906123BD-69DD-4739-AB7B-47D9D418123F}"/>
    <w:embedItalic r:id="rId3" w:fontKey="{21827159-A634-4E9C-8C57-AB0CCF54CE8F}"/>
  </w:font>
  <w:font w:name="Montserrat Light">
    <w:panose1 w:val="00000400000000000000"/>
    <w:charset w:val="00"/>
    <w:family w:val="auto"/>
    <w:pitch w:val="variable"/>
    <w:sig w:usb0="A00002FF" w:usb1="4000207B" w:usb2="00000000" w:usb3="00000000" w:csb0="00000197" w:csb1="00000000"/>
    <w:embedRegular r:id="rId4" w:fontKey="{CB83E660-28E2-44C7-BB1D-1527D5243997}"/>
    <w:embedBold r:id="rId5" w:fontKey="{3386593A-42F8-4A52-992B-42D4B04585B9}"/>
  </w:font>
  <w:font w:name="Calibri Light">
    <w:panose1 w:val="020F0302020204030204"/>
    <w:charset w:val="00"/>
    <w:family w:val="swiss"/>
    <w:pitch w:val="variable"/>
    <w:sig w:usb0="E4002EFF" w:usb1="C200247B" w:usb2="00000009" w:usb3="00000000" w:csb0="000001FF" w:csb1="00000000"/>
    <w:embedRegular r:id="rId6" w:fontKey="{505ED40A-7DC1-4DC3-8833-B60D8D372245}"/>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embedRegular r:id="rId7" w:fontKey="{49FEF569-B0ED-45C6-9A55-6028C9F3B1CC}"/>
    <w:embedBold r:id="rId8" w:fontKey="{7CA4F94D-1A28-4C45-B4BB-7E0484C5E8C4}"/>
    <w:embedItalic r:id="rId9" w:fontKey="{0C8A1B1F-5CAF-40F4-8EED-BA2EC2742D55}"/>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2CA05" w14:textId="77777777" w:rsidR="00107120" w:rsidRPr="001F32B9"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7313D61" wp14:editId="670C9F8E">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1F32B9">
      <w:rPr>
        <w:rFonts w:ascii="Montserrat" w:hAnsi="Montserrat"/>
        <w:sz w:val="16"/>
        <w:szCs w:val="16"/>
        <w:lang w:val="fr-BE"/>
      </w:rPr>
      <w:t xml:space="preserve">Copa - Cogeca | European Farmers European Agri-Cooperatives </w:t>
    </w:r>
  </w:p>
  <w:p w14:paraId="1CFCD8BE"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2B13B79C"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2E779332"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18021" w14:textId="77777777" w:rsidR="00107120" w:rsidRPr="001F32B9"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64D90CB5" wp14:editId="75C972F6">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1F32B9">
      <w:rPr>
        <w:rFonts w:ascii="Montserrat" w:hAnsi="Montserrat"/>
        <w:sz w:val="16"/>
        <w:szCs w:val="16"/>
        <w:lang w:val="fr-BE"/>
      </w:rPr>
      <w:t xml:space="preserve">Copa - Cogeca | European Farmers European Agri-Cooperatives </w:t>
    </w:r>
  </w:p>
  <w:p w14:paraId="76ED6B4B"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D3A1F60"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09D2548F"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C519E" w14:textId="77777777" w:rsidR="001F32B9" w:rsidRPr="00716D7C" w:rsidRDefault="001F32B9" w:rsidP="00716D7C">
      <w:r>
        <w:separator/>
      </w:r>
    </w:p>
  </w:footnote>
  <w:footnote w:type="continuationSeparator" w:id="0">
    <w:p w14:paraId="12226512" w14:textId="77777777" w:rsidR="001F32B9" w:rsidRPr="00716D7C" w:rsidRDefault="001F32B9"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A27DA"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rPr>
      <w:alias w:val="Insert Logo"/>
      <w:tag w:val="Insert Logo"/>
      <w:id w:val="-1871138787"/>
      <w:picture/>
    </w:sdtPr>
    <w:sdtEndPr/>
    <w:sdtContent>
      <w:p w14:paraId="649755CE" w14:textId="0EC45ED1" w:rsidR="00135F43" w:rsidRDefault="001F32B9" w:rsidP="00135F43">
        <w:pPr>
          <w:jc w:val="left"/>
          <w:rPr>
            <w:noProof/>
          </w:rPr>
        </w:pPr>
        <w:r w:rsidRPr="001F32B9">
          <w:rPr>
            <w:noProof/>
          </w:rPr>
          <w:drawing>
            <wp:inline distT="0" distB="0" distL="0" distR="0" wp14:anchorId="1E761E37" wp14:editId="192875A1">
              <wp:extent cx="5731510" cy="1038225"/>
              <wp:effectExtent l="0" t="0" r="2540" b="9525"/>
              <wp:docPr id="1928436811"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36811" name="Picture 1" descr="A logo with blue and green text&#10;&#10;Description automatically generated"/>
                      <pic:cNvPicPr/>
                    </pic:nvPicPr>
                    <pic:blipFill>
                      <a:blip r:embed="rId1"/>
                      <a:stretch>
                        <a:fillRect/>
                      </a:stretch>
                    </pic:blipFill>
                    <pic:spPr>
                      <a:xfrm>
                        <a:off x="0" y="0"/>
                        <a:ext cx="5731510" cy="1038225"/>
                      </a:xfrm>
                      <a:prstGeom prst="rect">
                        <a:avLst/>
                      </a:prstGeom>
                    </pic:spPr>
                  </pic:pic>
                </a:graphicData>
              </a:graphic>
            </wp:inline>
          </w:drawing>
        </w:r>
      </w:p>
    </w:sdtContent>
  </w:sdt>
  <w:p w14:paraId="1CC3A24B"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2B9"/>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1F32B9"/>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77B72"/>
    <w:rsid w:val="00486A5D"/>
    <w:rsid w:val="004936C9"/>
    <w:rsid w:val="004C39C3"/>
    <w:rsid w:val="004D1FA4"/>
    <w:rsid w:val="004F6EE0"/>
    <w:rsid w:val="005067BB"/>
    <w:rsid w:val="005202ED"/>
    <w:rsid w:val="0056456D"/>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0150C"/>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D10189"/>
    <w:rsid w:val="00D1533B"/>
    <w:rsid w:val="00D15F84"/>
    <w:rsid w:val="00D239FF"/>
    <w:rsid w:val="00D61269"/>
    <w:rsid w:val="00D66617"/>
    <w:rsid w:val="00D72C78"/>
    <w:rsid w:val="00D9547E"/>
    <w:rsid w:val="00DE77B5"/>
    <w:rsid w:val="00DF6217"/>
    <w:rsid w:val="00E0551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550F2"/>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B6A9E"/>
  <w15:chartTrackingRefBased/>
  <w15:docId w15:val="{4ECBA032-E87E-4BE3-B3E2-1413596F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pa-cogeca.us19.list-manage.com/unsubscribe?u=5371341183d4c12ce11c119f5&amp;id=6d3072a5f7&amp;e=%5bUNIQID%5d&amp;c=d1f96d5be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opa-cogec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efac.eu/wp-content/uploads/2024/12/CGLP_v1.2_20241202-2-1.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jotform.com/copacogeca/press-release-subscript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0787A264D254226AA7C918F3C333C1D"/>
        <w:category>
          <w:name w:val="General"/>
          <w:gallery w:val="placeholder"/>
        </w:category>
        <w:types>
          <w:type w:val="bbPlcHdr"/>
        </w:types>
        <w:behaviors>
          <w:behavior w:val="content"/>
        </w:behaviors>
        <w:guid w:val="{223C1F4A-3CF3-47EE-B243-97A3E81E7B56}"/>
      </w:docPartPr>
      <w:docPartBody>
        <w:p w:rsidR="009C1185" w:rsidRDefault="009C1185">
          <w:pPr>
            <w:pStyle w:val="20787A264D254226AA7C918F3C333C1D"/>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85"/>
    <w:rsid w:val="00477B72"/>
    <w:rsid w:val="009C1185"/>
    <w:rsid w:val="00F550F2"/>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0787A264D254226AA7C918F3C333C1D">
    <w:name w:val="20787A264D254226AA7C918F3C333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930469-9938-40CE-A215-12787DE5E2C7}">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10</TotalTime>
  <Pages>2</Pages>
  <Words>391</Words>
  <Characters>2423</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1</cp:revision>
  <cp:lastPrinted>2024-12-16T14:19:00Z</cp:lastPrinted>
  <dcterms:created xsi:type="dcterms:W3CDTF">2024-12-16T14:16:00Z</dcterms:created>
  <dcterms:modified xsi:type="dcterms:W3CDTF">2024-12-16T14:29:00Z</dcterms:modified>
</cp:coreProperties>
</file>

<file path=docProps/custom.xml><?xml version="1.0" encoding="utf-8"?>
<op:Properties xmlns:vt="http://schemas.openxmlformats.org/officeDocument/2006/docPropsVTypes" xmlns:op="http://schemas.openxmlformats.org/officeDocument/2006/custom-properties"/>
</file>