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23586" w14:textId="77777777" w:rsidR="00D72C78" w:rsidRDefault="00D72C78" w:rsidP="00990273">
      <w:pPr>
        <w:jc w:val="right"/>
      </w:pPr>
    </w:p>
    <w:p w14:paraId="26D9773F" w14:textId="1DD2B616" w:rsidR="000356F5" w:rsidRDefault="00767438" w:rsidP="00BC16BE">
      <w:pPr>
        <w:spacing w:after="0"/>
      </w:pPr>
      <w:r w:rsidRPr="00734E47">
        <w:rPr>
          <w:rStyle w:val="CCNormal"/>
        </w:rPr>
        <w:t>Ref.</w:t>
      </w:r>
      <w:r w:rsidRPr="00716D7C">
        <w:t xml:space="preserve"> </w:t>
      </w:r>
      <w:proofErr w:type="gramStart"/>
      <w:r w:rsidR="00F6582A" w:rsidRPr="00F6582A">
        <w:rPr>
          <w:rFonts w:ascii="Montserrat" w:hAnsi="Montserrat"/>
        </w:rPr>
        <w:t>COMM(</w:t>
      </w:r>
      <w:proofErr w:type="gramEnd"/>
      <w:r w:rsidR="00F6582A" w:rsidRPr="00F6582A">
        <w:rPr>
          <w:rFonts w:ascii="Montserrat" w:hAnsi="Montserrat"/>
        </w:rPr>
        <w:t>25)01979</w:t>
      </w:r>
      <w:r w:rsidR="00F6582A">
        <w:rPr>
          <w:rFonts w:ascii="Montserrat" w:hAnsi="Montserrat"/>
        </w:rPr>
        <w:tab/>
      </w:r>
      <w:r w:rsidR="00F6582A">
        <w:rPr>
          <w:rFonts w:ascii="Montserrat" w:hAnsi="Montserrat"/>
        </w:rPr>
        <w:tab/>
      </w:r>
      <w:r w:rsidR="00F6582A">
        <w:rPr>
          <w:rFonts w:ascii="Montserrat" w:hAnsi="Montserrat"/>
        </w:rPr>
        <w:tab/>
      </w:r>
      <w:r w:rsidR="00F6582A">
        <w:rPr>
          <w:rFonts w:ascii="Montserrat" w:hAnsi="Montserrat"/>
        </w:rPr>
        <w:tab/>
      </w:r>
      <w:r w:rsidR="00135F43">
        <w:rPr>
          <w:rFonts w:ascii="Montserrat" w:hAnsi="Montserrat"/>
        </w:rPr>
        <w:tab/>
      </w:r>
      <w:r w:rsidR="00135F43">
        <w:rPr>
          <w:rFonts w:ascii="Montserrat" w:hAnsi="Montserrat"/>
        </w:rPr>
        <w:tab/>
      </w:r>
      <w:r w:rsidR="00BC16BE">
        <w:rPr>
          <w:rFonts w:ascii="Montserrat" w:hAnsi="Montserrat"/>
        </w:rPr>
        <w:tab/>
      </w:r>
      <w:r w:rsidR="00BC16BE">
        <w:rPr>
          <w:rStyle w:val="CCNormal"/>
        </w:rPr>
        <w:t>08</w:t>
      </w:r>
      <w:r w:rsidR="000356F5" w:rsidRPr="00734E47">
        <w:rPr>
          <w:rStyle w:val="CCNormal"/>
        </w:rPr>
        <w:t>/0</w:t>
      </w:r>
      <w:r w:rsidR="00BC16BE">
        <w:rPr>
          <w:rStyle w:val="CCNormal"/>
        </w:rPr>
        <w:t>7</w:t>
      </w:r>
      <w:r w:rsidR="000356F5" w:rsidRPr="00734E47">
        <w:rPr>
          <w:rStyle w:val="CCNormal"/>
        </w:rPr>
        <w:t>/202</w:t>
      </w:r>
      <w:r w:rsidR="00BC16BE">
        <w:rPr>
          <w:rStyle w:val="CCNormal"/>
        </w:rPr>
        <w:t>5</w:t>
      </w:r>
    </w:p>
    <w:p w14:paraId="236D25B3" w14:textId="77777777" w:rsidR="00BC16BE" w:rsidRPr="00BC16BE" w:rsidRDefault="00BC16BE" w:rsidP="00BC16BE">
      <w:pPr>
        <w:spacing w:after="0"/>
        <w:rPr>
          <w:rStyle w:val="CCType"/>
          <w:rFonts w:ascii="Montserrat Light" w:hAnsi="Montserrat Light"/>
          <w:b w:val="0"/>
          <w:bCs w:val="0"/>
          <w:color w:val="404040" w:themeColor="text1" w:themeTint="BF"/>
          <w:sz w:val="22"/>
        </w:rPr>
      </w:pPr>
    </w:p>
    <w:p w14:paraId="7FC074F0" w14:textId="4E510DB7" w:rsidR="00182716" w:rsidRPr="00B37D8B" w:rsidRDefault="00507777" w:rsidP="009A78D2">
      <w:pPr>
        <w:jc w:val="left"/>
        <w:rPr>
          <w:rStyle w:val="CCType"/>
        </w:rPr>
      </w:pPr>
      <w:r>
        <w:rPr>
          <w:rStyle w:val="CCType"/>
        </w:rPr>
        <w:t>Joint Statement</w:t>
      </w:r>
    </w:p>
    <w:p w14:paraId="760D7EBA" w14:textId="0933B942" w:rsidR="00BC16BE" w:rsidRDefault="00BC16BE" w:rsidP="009A78D2">
      <w:pPr>
        <w:jc w:val="left"/>
        <w:rPr>
          <w:rStyle w:val="CCTitle"/>
        </w:rPr>
      </w:pPr>
      <w:r w:rsidRPr="00BC16BE">
        <w:rPr>
          <w:rStyle w:val="CCTitle"/>
        </w:rPr>
        <w:t>Initial Reactions to the Revised EU-Ukraine Trade Agreement</w:t>
      </w:r>
      <w:r>
        <w:rPr>
          <w:rStyle w:val="CCTitle"/>
        </w:rPr>
        <w:t xml:space="preserve"> </w:t>
      </w:r>
      <w:r w:rsidRPr="00BC16BE">
        <w:rPr>
          <w:rStyle w:val="CCTitle"/>
        </w:rPr>
        <w:t>(DCFTA</w:t>
      </w:r>
      <w:r>
        <w:rPr>
          <w:rStyle w:val="CCTitle"/>
        </w:rPr>
        <w:t>)</w:t>
      </w:r>
    </w:p>
    <w:p w14:paraId="13F1FFB6" w14:textId="5116EAB1" w:rsidR="00507777" w:rsidRPr="00507777" w:rsidRDefault="00507777" w:rsidP="00507777">
      <w:pPr>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We take note of the release of the details concerning the revision of Article 29 of the EU-Ukraine Deep and Comprehensive Free Trade Area (DCFTA)</w:t>
      </w:r>
      <w:r w:rsidRPr="00507777">
        <w:rPr>
          <w:rFonts w:ascii="Montserrat" w:eastAsia="Malgun Gothic" w:hAnsi="Montserrat" w:cs="Times New Roman"/>
          <w:color w:val="7F7F7F"/>
          <w:kern w:val="2"/>
          <w:sz w:val="20"/>
          <w:szCs w:val="20"/>
          <w:lang w:eastAsia="ko-KR"/>
          <w14:ligatures w14:val="standardContextual"/>
        </w:rPr>
        <w:t xml:space="preserve"> </w:t>
      </w:r>
      <w:r w:rsidRPr="00507777">
        <w:rPr>
          <w:rFonts w:ascii="Montserrat" w:eastAsia="Malgun Gothic" w:hAnsi="Montserrat" w:cs="Calibri"/>
          <w:color w:val="7F7F7F"/>
          <w:kern w:val="2"/>
          <w:sz w:val="20"/>
          <w:szCs w:val="20"/>
          <w:lang w:eastAsia="ko-KR"/>
          <w14:ligatures w14:val="standardContextual"/>
        </w:rPr>
        <w:t>bringing long-term certainty and stability to our trade relations, which is vital for producers on both sides.</w:t>
      </w:r>
      <w:r w:rsidRPr="00507777">
        <w:rPr>
          <w:rFonts w:ascii="Montserrat" w:eastAsia="Malgun Gothic" w:hAnsi="Montserrat" w:cs="Calibri"/>
          <w:color w:val="7F7F7F"/>
          <w:kern w:val="2"/>
          <w:sz w:val="20"/>
          <w:szCs w:val="20"/>
          <w:lang w:eastAsia="ko-KR"/>
          <w14:ligatures w14:val="standardContextual"/>
        </w:rPr>
        <w:br/>
        <w:t>However, and although we recognise efforts to strike a balance in extending further concessions to Ukraine, serious concerns remain, particularly concerning the treatment of sensitive sectors. The increase of quotas for poultry (+30 %), eggs (+300 %), maize (+54%</w:t>
      </w:r>
      <w:proofErr w:type="gramStart"/>
      <w:r w:rsidRPr="00507777">
        <w:rPr>
          <w:rFonts w:ascii="Montserrat" w:eastAsia="Malgun Gothic" w:hAnsi="Montserrat" w:cs="Calibri"/>
          <w:color w:val="7F7F7F"/>
          <w:kern w:val="2"/>
          <w:sz w:val="20"/>
          <w:szCs w:val="20"/>
          <w:lang w:eastAsia="ko-KR"/>
          <w14:ligatures w14:val="standardContextual"/>
        </w:rPr>
        <w:t>),  ethyl</w:t>
      </w:r>
      <w:proofErr w:type="gramEnd"/>
      <w:r w:rsidRPr="00507777">
        <w:rPr>
          <w:rFonts w:ascii="Montserrat" w:eastAsia="Malgun Gothic" w:hAnsi="Montserrat" w:cs="Calibri"/>
          <w:color w:val="7F7F7F"/>
          <w:kern w:val="2"/>
          <w:sz w:val="20"/>
          <w:szCs w:val="20"/>
          <w:lang w:eastAsia="ko-KR"/>
          <w14:ligatures w14:val="standardContextual"/>
        </w:rPr>
        <w:t xml:space="preserve"> alcohol (+25%) and especially for sugar (+498 %) and honey (+583%), continue to pose significant challenges for the affected sectors.</w:t>
      </w:r>
    </w:p>
    <w:p w14:paraId="45EBAA3B" w14:textId="77777777" w:rsidR="00507777" w:rsidRPr="00507777" w:rsidRDefault="00507777" w:rsidP="00507777">
      <w:pPr>
        <w:spacing w:line="259" w:lineRule="auto"/>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 xml:space="preserve">The scale of the concession is disproportionate </w:t>
      </w:r>
      <w:r w:rsidRPr="00507777">
        <w:rPr>
          <w:rFonts w:ascii="Montserrat" w:eastAsia="Malgun Gothic" w:hAnsi="Montserrat" w:cs="Calibri"/>
          <w:color w:val="7F7F7F"/>
          <w:kern w:val="2"/>
          <w:sz w:val="20"/>
          <w:szCs w:val="20"/>
          <w:lang w:val="en-US" w:eastAsia="ko-KR"/>
          <w14:ligatures w14:val="standardContextual"/>
        </w:rPr>
        <w:t xml:space="preserve">for some of these sensitive agricultural sectors, </w:t>
      </w:r>
      <w:r w:rsidRPr="00507777">
        <w:rPr>
          <w:rFonts w:ascii="Montserrat" w:eastAsia="Malgun Gothic" w:hAnsi="Montserrat" w:cs="Calibri"/>
          <w:color w:val="7F7F7F"/>
          <w:kern w:val="2"/>
          <w:sz w:val="20"/>
          <w:szCs w:val="20"/>
          <w:lang w:eastAsia="ko-KR"/>
          <w14:ligatures w14:val="standardContextual"/>
        </w:rPr>
        <w:t xml:space="preserve">and </w:t>
      </w:r>
      <w:r w:rsidRPr="00507777">
        <w:rPr>
          <w:rFonts w:ascii="Montserrat" w:eastAsia="Malgun Gothic" w:hAnsi="Montserrat" w:cs="Calibri"/>
          <w:color w:val="7F7F7F"/>
          <w:kern w:val="2"/>
          <w:sz w:val="20"/>
          <w:szCs w:val="20"/>
          <w:lang w:val="en-US" w:eastAsia="ko-KR"/>
          <w14:ligatures w14:val="standardContextual"/>
        </w:rPr>
        <w:t xml:space="preserve">leave </w:t>
      </w:r>
      <w:r w:rsidRPr="00507777">
        <w:rPr>
          <w:rFonts w:ascii="Montserrat" w:eastAsia="Malgun Gothic" w:hAnsi="Montserrat" w:cs="Calibri"/>
          <w:color w:val="7F7F7F"/>
          <w:kern w:val="2"/>
          <w:sz w:val="20"/>
          <w:szCs w:val="20"/>
          <w:lang w:eastAsia="ko-KR"/>
          <w14:ligatures w14:val="standardContextual"/>
        </w:rPr>
        <w:t>producers exposed and unsupported, at a time when the</w:t>
      </w:r>
      <w:r w:rsidRPr="00507777">
        <w:rPr>
          <w:rFonts w:ascii="Montserrat" w:eastAsia="Malgun Gothic" w:hAnsi="Montserrat" w:cs="Calibri"/>
          <w:color w:val="7F7F7F"/>
          <w:kern w:val="2"/>
          <w:sz w:val="20"/>
          <w:szCs w:val="20"/>
          <w:lang w:val="en-US" w:eastAsia="ko-KR"/>
          <w14:ligatures w14:val="standardContextual"/>
        </w:rPr>
        <w:t>se</w:t>
      </w:r>
      <w:r w:rsidRPr="00507777">
        <w:rPr>
          <w:rFonts w:ascii="Montserrat" w:eastAsia="Malgun Gothic" w:hAnsi="Montserrat" w:cs="Calibri"/>
          <w:color w:val="7F7F7F"/>
          <w:kern w:val="2"/>
          <w:sz w:val="20"/>
          <w:szCs w:val="20"/>
          <w:lang w:eastAsia="ko-KR"/>
          <w14:ligatures w14:val="standardContextual"/>
        </w:rPr>
        <w:t xml:space="preserve"> sector</w:t>
      </w:r>
      <w:r w:rsidRPr="00507777">
        <w:rPr>
          <w:rFonts w:ascii="Montserrat" w:eastAsia="Malgun Gothic" w:hAnsi="Montserrat" w:cs="Calibri"/>
          <w:color w:val="7F7F7F"/>
          <w:kern w:val="2"/>
          <w:sz w:val="20"/>
          <w:szCs w:val="20"/>
          <w:lang w:val="en-US" w:eastAsia="ko-KR"/>
          <w14:ligatures w14:val="standardContextual"/>
        </w:rPr>
        <w:t>s</w:t>
      </w:r>
      <w:r w:rsidRPr="00507777">
        <w:rPr>
          <w:rFonts w:ascii="Montserrat" w:eastAsia="Malgun Gothic" w:hAnsi="Montserrat" w:cs="Calibri"/>
          <w:color w:val="7F7F7F"/>
          <w:kern w:val="2"/>
          <w:sz w:val="20"/>
          <w:szCs w:val="20"/>
          <w:lang w:eastAsia="ko-KR"/>
          <w14:ligatures w14:val="standardContextual"/>
        </w:rPr>
        <w:t xml:space="preserve"> </w:t>
      </w:r>
      <w:r w:rsidRPr="00507777">
        <w:rPr>
          <w:rFonts w:ascii="Montserrat" w:eastAsia="Malgun Gothic" w:hAnsi="Montserrat" w:cs="Calibri"/>
          <w:color w:val="7F7F7F"/>
          <w:kern w:val="2"/>
          <w:sz w:val="20"/>
          <w:szCs w:val="20"/>
          <w:lang w:val="en-US" w:eastAsia="ko-KR"/>
          <w14:ligatures w14:val="standardContextual"/>
        </w:rPr>
        <w:t>are</w:t>
      </w:r>
      <w:r w:rsidRPr="00507777">
        <w:rPr>
          <w:rFonts w:ascii="Montserrat" w:eastAsia="Malgun Gothic" w:hAnsi="Montserrat" w:cs="Calibri"/>
          <w:color w:val="7F7F7F"/>
          <w:kern w:val="2"/>
          <w:sz w:val="20"/>
          <w:szCs w:val="20"/>
          <w:lang w:eastAsia="ko-KR"/>
          <w14:ligatures w14:val="standardContextual"/>
        </w:rPr>
        <w:t xml:space="preserve"> already under pressure from</w:t>
      </w:r>
      <w:r w:rsidRPr="00507777">
        <w:rPr>
          <w:rFonts w:ascii="Montserrat" w:eastAsia="Malgun Gothic" w:hAnsi="Montserrat" w:cs="Calibri"/>
          <w:color w:val="7F7F7F"/>
          <w:kern w:val="2"/>
          <w:sz w:val="20"/>
          <w:szCs w:val="20"/>
          <w:lang w:val="en-US" w:eastAsia="ko-KR"/>
          <w14:ligatures w14:val="standardContextual"/>
        </w:rPr>
        <w:t xml:space="preserve"> previous and upcoming</w:t>
      </w:r>
      <w:r w:rsidRPr="00507777">
        <w:rPr>
          <w:rFonts w:ascii="Montserrat" w:eastAsia="Malgun Gothic" w:hAnsi="Montserrat" w:cs="Calibri"/>
          <w:color w:val="7F7F7F"/>
          <w:kern w:val="2"/>
          <w:sz w:val="20"/>
          <w:szCs w:val="20"/>
          <w:lang w:eastAsia="ko-KR"/>
          <w14:ligatures w14:val="standardContextual"/>
        </w:rPr>
        <w:t xml:space="preserve"> cumulative trade liberalisation. It is also important to emphasise that the full liberalisations granted raise serious concerns — both immediate, as seen with the mushroom sector already under pressure, and longer-term, particularly for various dairy products that have been fully liberalised.</w:t>
      </w:r>
    </w:p>
    <w:p w14:paraId="7CEE6D5A" w14:textId="77777777" w:rsidR="00507777" w:rsidRPr="00507777" w:rsidRDefault="00507777" w:rsidP="00507777">
      <w:pPr>
        <w:spacing w:line="259" w:lineRule="auto"/>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There are also outstanding questions regarding how market disturbances will be assessed in practice for the activation of safeguard measures. As witnessed during the discussions on Autonomous Trade Measures (ATMs), there was a notable discrepancy between the data presented by the Commission and the lived experience of producers across Member States.</w:t>
      </w:r>
    </w:p>
    <w:p w14:paraId="61E60051" w14:textId="77777777" w:rsidR="00507777" w:rsidRPr="00507777" w:rsidRDefault="00507777" w:rsidP="00507777">
      <w:pPr>
        <w:spacing w:line="259" w:lineRule="auto"/>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Moreover, greater clarity is needed on how conditionality — particularly in relation to production standards — will be implemented. While Ukraine’s legislative alignment with EU rules is a positive step, especially in the context of the accession process, enforcement under wartime conditions presents serious limitations. Transposing legislation is one thing; ensuring effective implementation and compliance on the ground is quite another.</w:t>
      </w:r>
    </w:p>
    <w:p w14:paraId="4FA70F8C" w14:textId="77777777" w:rsidR="00507777" w:rsidRPr="00507777" w:rsidRDefault="00507777" w:rsidP="00507777">
      <w:pPr>
        <w:spacing w:line="259" w:lineRule="auto"/>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lastRenderedPageBreak/>
        <w:t>Following this initial reaction, the undersigned organisations will now, together with their members, undertake a detailed analysis of the agreement’s provisions to better assess its implications.</w:t>
      </w:r>
    </w:p>
    <w:p w14:paraId="570C4BD2" w14:textId="77777777" w:rsidR="00507777" w:rsidRPr="00507777" w:rsidRDefault="00507777" w:rsidP="00507777">
      <w:pPr>
        <w:spacing w:line="259" w:lineRule="auto"/>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We remain committed to continued dialogue with the European Commission to ensure that these issues are addressed in a fair, transparent, and workable manner.</w:t>
      </w:r>
    </w:p>
    <w:p w14:paraId="44BC0413" w14:textId="77777777" w:rsidR="00507777" w:rsidRDefault="00507777" w:rsidP="00507777">
      <w:pPr>
        <w:spacing w:line="259" w:lineRule="auto"/>
        <w:jc w:val="left"/>
        <w:rPr>
          <w:rFonts w:ascii="Montserrat" w:eastAsia="Malgun Gothic" w:hAnsi="Montserrat" w:cs="Calibri"/>
          <w:color w:val="7F7F7F"/>
          <w:kern w:val="2"/>
          <w:sz w:val="20"/>
          <w:szCs w:val="20"/>
          <w:lang w:eastAsia="ko-KR"/>
          <w14:ligatures w14:val="standardContextual"/>
        </w:rPr>
      </w:pPr>
    </w:p>
    <w:p w14:paraId="32AF69EB" w14:textId="3E4A556D" w:rsidR="00507777" w:rsidRPr="00507777" w:rsidRDefault="00507777" w:rsidP="00507777">
      <w:pPr>
        <w:spacing w:line="259"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color w:val="7F7F7F"/>
          <w:kern w:val="2"/>
          <w:sz w:val="20"/>
          <w:szCs w:val="20"/>
          <w:lang w:eastAsia="ko-KR"/>
          <w14:ligatures w14:val="standardContextual"/>
        </w:rPr>
        <w:t>On behalf of the following associations:</w:t>
      </w:r>
    </w:p>
    <w:p w14:paraId="0E7F2C9F" w14:textId="77777777" w:rsidR="00507777" w:rsidRPr="00507777" w:rsidRDefault="00507777" w:rsidP="00507777">
      <w:pPr>
        <w:widowControl w:val="0"/>
        <w:autoSpaceDE w:val="0"/>
        <w:autoSpaceDN w:val="0"/>
        <w:spacing w:before="198" w:after="0" w:line="240"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AVEC</w:t>
      </w:r>
      <w:r w:rsidRPr="00507777">
        <w:rPr>
          <w:rFonts w:ascii="Montserrat" w:eastAsia="Malgun Gothic" w:hAnsi="Montserrat" w:cs="Calibri"/>
          <w:color w:val="7F7F7F"/>
          <w:kern w:val="2"/>
          <w:sz w:val="20"/>
          <w:szCs w:val="20"/>
          <w:lang w:eastAsia="ko-KR"/>
          <w14:ligatures w14:val="standardContextual"/>
        </w:rPr>
        <w:t xml:space="preserve"> – Association of Poultry Processors and Poultry Trade in the EU countries</w:t>
      </w:r>
    </w:p>
    <w:p w14:paraId="3FDF97D8" w14:textId="77777777" w:rsidR="00507777" w:rsidRPr="00507777" w:rsidRDefault="00507777" w:rsidP="00507777">
      <w:pPr>
        <w:widowControl w:val="0"/>
        <w:autoSpaceDE w:val="0"/>
        <w:autoSpaceDN w:val="0"/>
        <w:spacing w:before="196" w:after="0" w:line="240"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CEFS</w:t>
      </w:r>
      <w:r w:rsidRPr="00507777">
        <w:rPr>
          <w:rFonts w:ascii="Montserrat" w:eastAsia="Malgun Gothic" w:hAnsi="Montserrat" w:cs="Calibri"/>
          <w:color w:val="7F7F7F"/>
          <w:kern w:val="2"/>
          <w:sz w:val="20"/>
          <w:szCs w:val="20"/>
          <w:lang w:eastAsia="ko-KR"/>
          <w14:ligatures w14:val="standardContextual"/>
        </w:rPr>
        <w:t xml:space="preserve"> – European Association of Sugar Manufacturers</w:t>
      </w:r>
    </w:p>
    <w:p w14:paraId="7FD10944" w14:textId="77777777" w:rsidR="00507777" w:rsidRPr="00507777" w:rsidRDefault="00507777" w:rsidP="00507777">
      <w:pPr>
        <w:widowControl w:val="0"/>
        <w:autoSpaceDE w:val="0"/>
        <w:autoSpaceDN w:val="0"/>
        <w:spacing w:before="199" w:after="0" w:line="240"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CEPM</w:t>
      </w:r>
      <w:r w:rsidRPr="00507777">
        <w:rPr>
          <w:rFonts w:ascii="Montserrat" w:eastAsia="Malgun Gothic" w:hAnsi="Montserrat" w:cs="Calibri"/>
          <w:color w:val="7F7F7F"/>
          <w:kern w:val="2"/>
          <w:sz w:val="20"/>
          <w:szCs w:val="20"/>
          <w:lang w:eastAsia="ko-KR"/>
          <w14:ligatures w14:val="standardContextual"/>
        </w:rPr>
        <w:t xml:space="preserve"> – European Confederation of Maize Production</w:t>
      </w:r>
    </w:p>
    <w:p w14:paraId="115D60B4" w14:textId="77777777" w:rsidR="00507777" w:rsidRPr="00507777" w:rsidRDefault="00507777" w:rsidP="00507777">
      <w:pPr>
        <w:widowControl w:val="0"/>
        <w:autoSpaceDE w:val="0"/>
        <w:autoSpaceDN w:val="0"/>
        <w:spacing w:before="196" w:after="0" w:line="240"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CIBE</w:t>
      </w:r>
      <w:r w:rsidRPr="00507777">
        <w:rPr>
          <w:rFonts w:ascii="Montserrat" w:eastAsia="Malgun Gothic" w:hAnsi="Montserrat" w:cs="Calibri"/>
          <w:color w:val="7F7F7F"/>
          <w:kern w:val="2"/>
          <w:sz w:val="20"/>
          <w:szCs w:val="20"/>
          <w:lang w:eastAsia="ko-KR"/>
          <w14:ligatures w14:val="standardContextual"/>
        </w:rPr>
        <w:t xml:space="preserve"> – International Confederation of European Beet Growers</w:t>
      </w:r>
    </w:p>
    <w:p w14:paraId="46539B8D" w14:textId="77777777" w:rsidR="00507777" w:rsidRPr="00507777" w:rsidRDefault="00507777" w:rsidP="00507777">
      <w:pPr>
        <w:widowControl w:val="0"/>
        <w:autoSpaceDE w:val="0"/>
        <w:autoSpaceDN w:val="0"/>
        <w:spacing w:before="199" w:after="0" w:line="434"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COPA-COGECA</w:t>
      </w:r>
      <w:r w:rsidRPr="00507777">
        <w:rPr>
          <w:rFonts w:ascii="Montserrat" w:eastAsia="Malgun Gothic" w:hAnsi="Montserrat" w:cs="Calibri"/>
          <w:color w:val="7F7F7F"/>
          <w:kern w:val="2"/>
          <w:sz w:val="20"/>
          <w:szCs w:val="20"/>
          <w:lang w:eastAsia="ko-KR"/>
          <w14:ligatures w14:val="standardContextual"/>
        </w:rPr>
        <w:t xml:space="preserve"> - The United Voice of Farmers and their Cooperatives in the European Union </w:t>
      </w:r>
    </w:p>
    <w:p w14:paraId="108358FA" w14:textId="77777777" w:rsidR="00507777" w:rsidRPr="00507777" w:rsidRDefault="00507777" w:rsidP="00507777">
      <w:pPr>
        <w:widowControl w:val="0"/>
        <w:autoSpaceDE w:val="0"/>
        <w:autoSpaceDN w:val="0"/>
        <w:spacing w:after="0" w:line="434" w:lineRule="auto"/>
        <w:jc w:val="left"/>
        <w:rPr>
          <w:rFonts w:ascii="Montserrat" w:eastAsia="Malgun Gothic" w:hAnsi="Montserrat" w:cs="Calibri"/>
          <w:color w:val="7F7F7F"/>
          <w:kern w:val="2"/>
          <w:sz w:val="20"/>
          <w:szCs w:val="20"/>
          <w:lang w:eastAsia="ko-KR"/>
          <w14:ligatures w14:val="standardContextual"/>
        </w:rPr>
      </w:pPr>
      <w:proofErr w:type="spellStart"/>
      <w:r w:rsidRPr="00507777">
        <w:rPr>
          <w:rFonts w:ascii="Montserrat" w:eastAsia="Malgun Gothic" w:hAnsi="Montserrat" w:cs="Calibri"/>
          <w:b/>
          <w:bCs/>
          <w:color w:val="7F7F7F"/>
          <w:kern w:val="2"/>
          <w:sz w:val="20"/>
          <w:szCs w:val="20"/>
          <w:lang w:eastAsia="ko-KR"/>
          <w14:ligatures w14:val="standardContextual"/>
        </w:rPr>
        <w:t>ePURE</w:t>
      </w:r>
      <w:proofErr w:type="spellEnd"/>
      <w:r w:rsidRPr="00507777">
        <w:rPr>
          <w:rFonts w:ascii="Montserrat" w:eastAsia="Malgun Gothic" w:hAnsi="Montserrat" w:cs="Calibri"/>
          <w:color w:val="7F7F7F"/>
          <w:kern w:val="2"/>
          <w:sz w:val="20"/>
          <w:szCs w:val="20"/>
          <w:lang w:eastAsia="ko-KR"/>
          <w14:ligatures w14:val="standardContextual"/>
        </w:rPr>
        <w:t xml:space="preserve"> – European Renewable Ethanol Association</w:t>
      </w:r>
    </w:p>
    <w:p w14:paraId="19F91FC0" w14:textId="77777777" w:rsidR="00507777" w:rsidRPr="00507777" w:rsidRDefault="00507777" w:rsidP="00507777">
      <w:pPr>
        <w:widowControl w:val="0"/>
        <w:autoSpaceDE w:val="0"/>
        <w:autoSpaceDN w:val="0"/>
        <w:spacing w:after="0" w:line="434" w:lineRule="auto"/>
        <w:jc w:val="left"/>
        <w:rPr>
          <w:rFonts w:ascii="Montserrat" w:eastAsia="Malgun Gothic" w:hAnsi="Montserrat" w:cs="Calibri"/>
          <w:color w:val="7F7F7F"/>
          <w:kern w:val="2"/>
          <w:sz w:val="20"/>
          <w:szCs w:val="20"/>
          <w:lang w:eastAsia="ko-KR"/>
          <w14:ligatures w14:val="standardContextual"/>
        </w:rPr>
      </w:pPr>
      <w:r w:rsidRPr="00507777">
        <w:rPr>
          <w:rFonts w:ascii="Montserrat" w:eastAsia="Malgun Gothic" w:hAnsi="Montserrat" w:cs="Calibri"/>
          <w:b/>
          <w:bCs/>
          <w:color w:val="7F7F7F"/>
          <w:kern w:val="2"/>
          <w:sz w:val="20"/>
          <w:szCs w:val="20"/>
          <w:lang w:eastAsia="ko-KR"/>
          <w14:ligatures w14:val="standardContextual"/>
        </w:rPr>
        <w:t>EUWEP</w:t>
      </w:r>
      <w:r w:rsidRPr="00507777">
        <w:rPr>
          <w:rFonts w:ascii="Montserrat" w:eastAsia="Malgun Gothic" w:hAnsi="Montserrat" w:cs="Calibri"/>
          <w:color w:val="7F7F7F"/>
          <w:kern w:val="2"/>
          <w:sz w:val="20"/>
          <w:szCs w:val="20"/>
          <w:lang w:eastAsia="ko-KR"/>
          <w14:ligatures w14:val="standardContextual"/>
        </w:rPr>
        <w:t xml:space="preserve"> - European Union of Wholesale with Eggs, Egg Products, Poultry and Game </w:t>
      </w:r>
    </w:p>
    <w:p w14:paraId="0543D3AF" w14:textId="77777777" w:rsidR="00507777" w:rsidRPr="00507777" w:rsidRDefault="00507777" w:rsidP="00507777">
      <w:pPr>
        <w:widowControl w:val="0"/>
        <w:autoSpaceDE w:val="0"/>
        <w:autoSpaceDN w:val="0"/>
        <w:spacing w:after="0" w:line="434" w:lineRule="auto"/>
        <w:jc w:val="left"/>
        <w:rPr>
          <w:rFonts w:ascii="Montserrat" w:eastAsia="Malgun Gothic" w:hAnsi="Montserrat" w:cs="Calibri"/>
          <w:color w:val="7F7F7F"/>
          <w:kern w:val="2"/>
          <w:sz w:val="20"/>
          <w:szCs w:val="20"/>
          <w:lang w:eastAsia="ko-KR"/>
          <w14:ligatures w14:val="standardContextual"/>
        </w:rPr>
      </w:pPr>
      <w:proofErr w:type="spellStart"/>
      <w:r w:rsidRPr="00507777">
        <w:rPr>
          <w:rFonts w:ascii="Montserrat" w:eastAsia="Malgun Gothic" w:hAnsi="Montserrat" w:cs="Calibri"/>
          <w:b/>
          <w:bCs/>
          <w:color w:val="7F7F7F"/>
          <w:kern w:val="2"/>
          <w:sz w:val="20"/>
          <w:szCs w:val="20"/>
          <w:lang w:eastAsia="ko-KR"/>
          <w14:ligatures w14:val="standardContextual"/>
        </w:rPr>
        <w:t>iEthanol</w:t>
      </w:r>
      <w:proofErr w:type="spellEnd"/>
      <w:r w:rsidRPr="00507777">
        <w:rPr>
          <w:rFonts w:ascii="Montserrat" w:eastAsia="Malgun Gothic" w:hAnsi="Montserrat" w:cs="Calibri"/>
          <w:color w:val="7F7F7F"/>
          <w:kern w:val="2"/>
          <w:sz w:val="20"/>
          <w:szCs w:val="20"/>
          <w:lang w:eastAsia="ko-KR"/>
          <w14:ligatures w14:val="standardContextual"/>
        </w:rPr>
        <w:t xml:space="preserve"> – European Industrial and Beverage Ethanol Association</w:t>
      </w:r>
    </w:p>
    <w:p w14:paraId="06209847" w14:textId="77777777" w:rsidR="00507777" w:rsidRPr="00235A0D" w:rsidRDefault="00507777" w:rsidP="00507777"/>
    <w:p w14:paraId="08D07FDB" w14:textId="77777777" w:rsidR="00182716" w:rsidRPr="00135F43" w:rsidRDefault="00F37640" w:rsidP="00244682">
      <w:sdt>
        <w:sdtPr>
          <w:rPr>
            <w:rFonts w:ascii="Montserrat" w:hAnsi="Montserrat"/>
            <w:b/>
            <w:bCs/>
            <w:color w:val="697331"/>
            <w:sz w:val="28"/>
            <w:szCs w:val="28"/>
          </w:rPr>
          <w:id w:val="636535682"/>
          <w:placeholder>
            <w:docPart w:val="40C346613B144C3F85A59E6800B2C4AE"/>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sdt>
      <w:sdtPr>
        <w:rPr>
          <w:rFonts w:ascii="Montserrat Light" w:eastAsiaTheme="minorHAnsi" w:hAnsi="Montserrat Light" w:cstheme="minorBidi"/>
          <w:color w:val="58595B"/>
          <w:sz w:val="22"/>
          <w:szCs w:val="22"/>
          <w:lang w:eastAsia="en-US"/>
        </w:rPr>
        <w:id w:val="-926261863"/>
        <w:lock w:val="sdtContentLocked"/>
        <w:placeholder>
          <w:docPart w:val="40C346613B144C3F85A59E6800B2C4AE"/>
        </w:placeholder>
      </w:sdtPr>
      <w:sdtEndPr/>
      <w:sdtContent>
        <w:p w14:paraId="3FE299FF"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B3EF154" wp14:editId="38BD2F0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E48508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Fonts w:ascii="Montserrat" w:eastAsia="Aptos" w:hAnsi="Montserrat" w:cs="Times New Roman"/>
          <w:color w:val="3A3A3A"/>
          <w:sz w:val="20"/>
          <w:szCs w:val="20"/>
          <w:lang w:val="fr-FR"/>
        </w:rPr>
        <w:id w:val="141325551"/>
        <w:placeholder>
          <w:docPart w:val="AC65D0D7748446E79B9368534DCA336E"/>
        </w:placeholder>
        <w:temporary/>
      </w:sdtPr>
      <w:sdtEndPr/>
      <w:sdtContent>
        <w:p w14:paraId="3867A9BF" w14:textId="77777777" w:rsidR="00507777" w:rsidRPr="00507777" w:rsidRDefault="00507777" w:rsidP="00507777">
          <w:pPr>
            <w:shd w:val="clear" w:color="auto" w:fill="FFFFFF"/>
            <w:spacing w:after="100" w:afterAutospacing="1" w:line="240" w:lineRule="auto"/>
            <w:rPr>
              <w:rFonts w:ascii="Montserrat" w:eastAsia="Aptos" w:hAnsi="Montserrat" w:cs="Times New Roman"/>
              <w:color w:val="404040"/>
              <w:sz w:val="20"/>
              <w:szCs w:val="20"/>
              <w:lang w:val="en-US"/>
            </w:rPr>
          </w:pPr>
          <w:r w:rsidRPr="00507777">
            <w:rPr>
              <w:rFonts w:ascii="Montserrat" w:eastAsia="Aptos" w:hAnsi="Montserrat" w:cs="Times New Roman"/>
              <w:color w:val="3A3A3A"/>
              <w:sz w:val="20"/>
              <w:szCs w:val="20"/>
              <w:lang w:val="en-US"/>
            </w:rPr>
            <w:t>For further information, please contact</w:t>
          </w:r>
        </w:p>
      </w:sdtContent>
    </w:sdt>
    <w:p w14:paraId="7BE7D0CF"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Birthe Steenberg</w:t>
      </w:r>
      <w:r w:rsidRPr="00507777">
        <w:rPr>
          <w:rFonts w:ascii="Montserrat" w:eastAsia="Malgun Gothic" w:hAnsi="Montserrat" w:cs="Times New Roman"/>
          <w:color w:val="3A3A3A"/>
          <w:kern w:val="2"/>
          <w:sz w:val="20"/>
          <w:szCs w:val="20"/>
          <w:lang w:val="en-US" w:eastAsia="ko-KR"/>
          <w14:ligatures w14:val="standardContextual"/>
        </w:rPr>
        <w:t xml:space="preserve"> - Secretary General AVEC</w:t>
      </w:r>
      <w:r w:rsidRPr="00507777">
        <w:rPr>
          <w:rFonts w:ascii="Times New Roman" w:eastAsia="Malgun Gothic" w:hAnsi="Times New Roman" w:cs="Times New Roman"/>
          <w:color w:val="3A3A3A"/>
          <w:kern w:val="2"/>
          <w:sz w:val="20"/>
          <w:szCs w:val="20"/>
          <w:lang w:eastAsia="ko-KR"/>
          <w14:ligatures w14:val="standardContextual"/>
        </w:rPr>
        <w:t>׀</w:t>
      </w:r>
      <w:r w:rsidRPr="00507777">
        <w:rPr>
          <w:rFonts w:ascii="Montserrat" w:eastAsia="Malgun Gothic" w:hAnsi="Montserrat" w:cs="Times New Roman"/>
          <w:color w:val="3A3A3A"/>
          <w:kern w:val="2"/>
          <w:sz w:val="20"/>
          <w:szCs w:val="20"/>
          <w:lang w:val="en-US" w:eastAsia="ko-KR"/>
          <w14:ligatures w14:val="standardContextual"/>
        </w:rPr>
        <w:t>ELPHA</w:t>
      </w:r>
      <w:r w:rsidRPr="00507777">
        <w:rPr>
          <w:rFonts w:ascii="Times New Roman" w:eastAsia="Malgun Gothic" w:hAnsi="Times New Roman" w:cs="Times New Roman"/>
          <w:color w:val="3A3A3A"/>
          <w:kern w:val="2"/>
          <w:sz w:val="20"/>
          <w:szCs w:val="20"/>
          <w:lang w:eastAsia="ko-KR"/>
          <w14:ligatures w14:val="standardContextual"/>
        </w:rPr>
        <w:t>׀</w:t>
      </w:r>
      <w:r w:rsidRPr="00507777">
        <w:rPr>
          <w:rFonts w:ascii="Montserrat" w:eastAsia="Malgun Gothic" w:hAnsi="Montserrat" w:cs="Times New Roman"/>
          <w:color w:val="3A3A3A"/>
          <w:kern w:val="2"/>
          <w:sz w:val="20"/>
          <w:szCs w:val="20"/>
          <w:lang w:val="en-US" w:eastAsia="ko-KR"/>
          <w14:ligatures w14:val="standardContextual"/>
        </w:rPr>
        <w:t xml:space="preserve">EPB +32 492 10 75 71 </w:t>
      </w:r>
      <w:hyperlink r:id="rId11" w:history="1">
        <w:r w:rsidRPr="00507777">
          <w:rPr>
            <w:rFonts w:ascii="Montserrat" w:eastAsia="Malgun Gothic" w:hAnsi="Montserrat" w:cs="Times New Roman"/>
            <w:color w:val="6B7213"/>
            <w:kern w:val="2"/>
            <w:sz w:val="20"/>
            <w:szCs w:val="20"/>
            <w:u w:val="single"/>
            <w:lang w:val="en-US" w:eastAsia="ko-KR"/>
            <w14:ligatures w14:val="standardContextual"/>
          </w:rPr>
          <w:t>bs@avec-poultry.eu</w:t>
        </w:r>
      </w:hyperlink>
    </w:p>
    <w:p w14:paraId="07429FE5"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 xml:space="preserve">Catherine Jaworowska - Communication and Social Affairs </w:t>
      </w:r>
      <w:proofErr w:type="gramStart"/>
      <w:r w:rsidRPr="00507777">
        <w:rPr>
          <w:rFonts w:ascii="Montserrat" w:eastAsia="Malgun Gothic" w:hAnsi="Montserrat" w:cs="Times New Roman"/>
          <w:b/>
          <w:bCs/>
          <w:color w:val="3A3A3A"/>
          <w:kern w:val="2"/>
          <w:sz w:val="20"/>
          <w:szCs w:val="20"/>
          <w:lang w:val="en-US" w:eastAsia="ko-KR"/>
          <w14:ligatures w14:val="standardContextual"/>
        </w:rPr>
        <w:t xml:space="preserve">Officer </w:t>
      </w:r>
      <w:r w:rsidRPr="00507777">
        <w:rPr>
          <w:rFonts w:ascii="Montserrat" w:eastAsia="Malgun Gothic" w:hAnsi="Montserrat" w:cs="Times New Roman"/>
          <w:color w:val="3A3A3A"/>
          <w:kern w:val="2"/>
          <w:sz w:val="20"/>
          <w:szCs w:val="20"/>
          <w:lang w:val="en-US" w:eastAsia="ko-KR"/>
          <w14:ligatures w14:val="standardContextual"/>
        </w:rPr>
        <w:t xml:space="preserve"> CEFS</w:t>
      </w:r>
      <w:proofErr w:type="gramEnd"/>
      <w:r w:rsidRPr="00507777">
        <w:rPr>
          <w:rFonts w:ascii="Montserrat" w:eastAsia="Malgun Gothic" w:hAnsi="Montserrat" w:cs="Times New Roman"/>
          <w:color w:val="3A3A3A"/>
          <w:kern w:val="2"/>
          <w:sz w:val="20"/>
          <w:szCs w:val="20"/>
          <w:lang w:val="en-US" w:eastAsia="ko-KR"/>
          <w14:ligatures w14:val="standardContextual"/>
        </w:rPr>
        <w:t xml:space="preserve"> +32 2 774 51 07 catherine.jaworowska@cefs.org</w:t>
      </w:r>
    </w:p>
    <w:p w14:paraId="21FCD010"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 xml:space="preserve">Arthur Boy </w:t>
      </w:r>
      <w:r w:rsidRPr="00507777">
        <w:rPr>
          <w:rFonts w:ascii="Montserrat" w:eastAsia="Malgun Gothic" w:hAnsi="Montserrat" w:cs="Times New Roman"/>
          <w:color w:val="3A3A3A"/>
          <w:kern w:val="2"/>
          <w:sz w:val="20"/>
          <w:szCs w:val="20"/>
          <w:lang w:val="en-US" w:eastAsia="ko-KR"/>
          <w14:ligatures w14:val="standardContextual"/>
        </w:rPr>
        <w:t xml:space="preserve">- Policy Advisor for economic affairs CEPM </w:t>
      </w:r>
      <w:hyperlink r:id="rId12" w:history="1">
        <w:r w:rsidRPr="00507777">
          <w:rPr>
            <w:rFonts w:ascii="Montserrat" w:eastAsia="Malgun Gothic" w:hAnsi="Montserrat" w:cs="Times New Roman"/>
            <w:color w:val="6B7213"/>
            <w:kern w:val="2"/>
            <w:sz w:val="20"/>
            <w:szCs w:val="20"/>
            <w:u w:val="single"/>
            <w:lang w:val="en-US" w:eastAsia="ko-KR"/>
            <w14:ligatures w14:val="standardContextual"/>
          </w:rPr>
          <w:t>arthur.boy@agpm.com</w:t>
        </w:r>
      </w:hyperlink>
      <w:r w:rsidRPr="00507777">
        <w:rPr>
          <w:rFonts w:ascii="Montserrat" w:eastAsia="Malgun Gothic" w:hAnsi="Montserrat" w:cs="Times New Roman"/>
          <w:color w:val="3A3A3A"/>
          <w:kern w:val="2"/>
          <w:sz w:val="20"/>
          <w:szCs w:val="20"/>
          <w:lang w:val="en-US" w:eastAsia="ko-KR"/>
          <w14:ligatures w14:val="standardContextual"/>
        </w:rPr>
        <w:t xml:space="preserve">   +33 6 79 05 78 31</w:t>
      </w:r>
    </w:p>
    <w:p w14:paraId="7AC6AE4E"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Elisabeth Lacoste</w:t>
      </w:r>
      <w:r w:rsidRPr="00507777">
        <w:rPr>
          <w:rFonts w:ascii="Montserrat" w:eastAsia="Malgun Gothic" w:hAnsi="Montserrat" w:cs="Times New Roman"/>
          <w:color w:val="3A3A3A"/>
          <w:kern w:val="2"/>
          <w:sz w:val="20"/>
          <w:szCs w:val="20"/>
          <w:lang w:val="en-US" w:eastAsia="ko-KR"/>
          <w14:ligatures w14:val="standardContextual"/>
        </w:rPr>
        <w:t xml:space="preserve"> – Director CIBE +32 2 50 46 091 </w:t>
      </w:r>
      <w:hyperlink r:id="rId13" w:history="1">
        <w:r w:rsidRPr="00507777">
          <w:rPr>
            <w:rFonts w:ascii="Montserrat" w:eastAsia="Malgun Gothic" w:hAnsi="Montserrat" w:cs="Times New Roman"/>
            <w:color w:val="6B7213"/>
            <w:kern w:val="2"/>
            <w:sz w:val="20"/>
            <w:szCs w:val="20"/>
            <w:u w:val="single"/>
            <w:lang w:val="en-US" w:eastAsia="ko-KR"/>
            <w14:ligatures w14:val="standardContextual"/>
          </w:rPr>
          <w:t>elisabeth.lacoste@cibe-europe.eu</w:t>
        </w:r>
      </w:hyperlink>
    </w:p>
    <w:p w14:paraId="3319E4E4"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Ksenija Simovic</w:t>
      </w:r>
      <w:r w:rsidRPr="00507777">
        <w:rPr>
          <w:rFonts w:ascii="Montserrat" w:eastAsia="Malgun Gothic" w:hAnsi="Montserrat" w:cs="Times New Roman"/>
          <w:color w:val="3A3A3A"/>
          <w:kern w:val="2"/>
          <w:sz w:val="20"/>
          <w:szCs w:val="20"/>
          <w:lang w:val="en-US" w:eastAsia="ko-KR"/>
          <w14:ligatures w14:val="standardContextual"/>
        </w:rPr>
        <w:t xml:space="preserve"> - Senior Policy Advisor COPA-COGECA +32 473 66 30 71 </w:t>
      </w:r>
      <w:hyperlink r:id="rId14" w:history="1">
        <w:r w:rsidRPr="00507777">
          <w:rPr>
            <w:rFonts w:ascii="Montserrat" w:eastAsia="Malgun Gothic" w:hAnsi="Montserrat" w:cs="Times New Roman"/>
            <w:color w:val="6B7213"/>
            <w:kern w:val="2"/>
            <w:sz w:val="20"/>
            <w:szCs w:val="20"/>
            <w:u w:val="single"/>
            <w:lang w:val="en-US" w:eastAsia="ko-KR"/>
            <w14:ligatures w14:val="standardContextual"/>
          </w:rPr>
          <w:t>ksenija.simovic@copa-cogeca.eu</w:t>
        </w:r>
      </w:hyperlink>
    </w:p>
    <w:p w14:paraId="036ED0BB" w14:textId="77777777" w:rsidR="00507777" w:rsidRPr="00507777" w:rsidRDefault="00507777" w:rsidP="00507777">
      <w:pPr>
        <w:spacing w:line="259" w:lineRule="auto"/>
        <w:jc w:val="left"/>
        <w:rPr>
          <w:rFonts w:ascii="Aptos" w:eastAsia="Malgun Gothic" w:hAnsi="Aptos" w:cs="Times New Roman"/>
          <w:color w:val="auto"/>
          <w:kern w:val="2"/>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lastRenderedPageBreak/>
        <w:t>Bruno Menne</w:t>
      </w:r>
      <w:r w:rsidRPr="00507777">
        <w:rPr>
          <w:rFonts w:ascii="Montserrat" w:eastAsia="Malgun Gothic" w:hAnsi="Montserrat" w:cs="Times New Roman"/>
          <w:color w:val="3A3A3A"/>
          <w:kern w:val="2"/>
          <w:sz w:val="20"/>
          <w:szCs w:val="20"/>
          <w:lang w:val="en-US" w:eastAsia="ko-KR"/>
          <w14:ligatures w14:val="standardContextual"/>
        </w:rPr>
        <w:t xml:space="preserve"> - Director of Commodities COPA-COGECA +32 478 18 99 09 </w:t>
      </w:r>
      <w:hyperlink r:id="rId15" w:history="1">
        <w:r w:rsidRPr="00507777">
          <w:rPr>
            <w:rFonts w:ascii="Montserrat" w:eastAsia="Malgun Gothic" w:hAnsi="Montserrat" w:cs="Times New Roman"/>
            <w:color w:val="6B7213"/>
            <w:kern w:val="2"/>
            <w:sz w:val="20"/>
            <w:szCs w:val="20"/>
            <w:u w:val="single"/>
            <w:lang w:val="en-US" w:eastAsia="ko-KR"/>
            <w14:ligatures w14:val="standardContextual"/>
          </w:rPr>
          <w:t>bruno.menne@copa-cogeca.eu</w:t>
        </w:r>
      </w:hyperlink>
    </w:p>
    <w:p w14:paraId="4D4A3780"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n-US" w:eastAsia="ko-KR"/>
          <w14:ligatures w14:val="standardContextual"/>
        </w:rPr>
      </w:pPr>
      <w:r w:rsidRPr="00507777">
        <w:rPr>
          <w:rFonts w:ascii="Montserrat" w:eastAsia="Malgun Gothic" w:hAnsi="Montserrat" w:cs="Times New Roman"/>
          <w:b/>
          <w:bCs/>
          <w:color w:val="3A3A3A"/>
          <w:kern w:val="2"/>
          <w:sz w:val="20"/>
          <w:szCs w:val="20"/>
          <w:lang w:val="en-US" w:eastAsia="ko-KR"/>
          <w14:ligatures w14:val="standardContextual"/>
        </w:rPr>
        <w:t>Simona Vackeova</w:t>
      </w:r>
      <w:r w:rsidRPr="00507777">
        <w:rPr>
          <w:rFonts w:ascii="Montserrat" w:eastAsia="Malgun Gothic" w:hAnsi="Montserrat" w:cs="Times New Roman"/>
          <w:color w:val="3A3A3A"/>
          <w:kern w:val="2"/>
          <w:sz w:val="20"/>
          <w:szCs w:val="20"/>
          <w:lang w:val="en-US" w:eastAsia="ko-KR"/>
          <w14:ligatures w14:val="standardContextual"/>
        </w:rPr>
        <w:t xml:space="preserve"> - Director of Government Affairs </w:t>
      </w:r>
      <w:proofErr w:type="spellStart"/>
      <w:r w:rsidRPr="00507777">
        <w:rPr>
          <w:rFonts w:ascii="Montserrat" w:eastAsia="Malgun Gothic" w:hAnsi="Montserrat" w:cs="Times New Roman"/>
          <w:color w:val="3A3A3A"/>
          <w:kern w:val="2"/>
          <w:sz w:val="20"/>
          <w:szCs w:val="20"/>
          <w:lang w:val="en-US" w:eastAsia="ko-KR"/>
          <w14:ligatures w14:val="standardContextual"/>
        </w:rPr>
        <w:t>ePURE</w:t>
      </w:r>
      <w:proofErr w:type="spellEnd"/>
      <w:r w:rsidRPr="00507777">
        <w:rPr>
          <w:rFonts w:ascii="Montserrat" w:eastAsia="Malgun Gothic" w:hAnsi="Montserrat" w:cs="Times New Roman"/>
          <w:color w:val="3A3A3A"/>
          <w:kern w:val="2"/>
          <w:sz w:val="20"/>
          <w:szCs w:val="20"/>
          <w:lang w:val="en-US" w:eastAsia="ko-KR"/>
          <w14:ligatures w14:val="standardContextual"/>
        </w:rPr>
        <w:t xml:space="preserve"> +32 2 609 50 54 </w:t>
      </w:r>
      <w:hyperlink r:id="rId16" w:history="1">
        <w:r w:rsidRPr="00507777">
          <w:rPr>
            <w:rFonts w:ascii="Montserrat" w:eastAsia="Malgun Gothic" w:hAnsi="Montserrat" w:cs="Times New Roman"/>
            <w:color w:val="6B7213"/>
            <w:kern w:val="2"/>
            <w:sz w:val="20"/>
            <w:szCs w:val="20"/>
            <w:u w:val="single"/>
            <w:lang w:val="en-US" w:eastAsia="ko-KR"/>
            <w14:ligatures w14:val="standardContextual"/>
          </w:rPr>
          <w:t>vackeova@epure.org</w:t>
        </w:r>
      </w:hyperlink>
      <w:r w:rsidRPr="00507777">
        <w:rPr>
          <w:rFonts w:ascii="Montserrat" w:eastAsia="Malgun Gothic" w:hAnsi="Montserrat" w:cs="Times New Roman"/>
          <w:color w:val="3A3A3A"/>
          <w:kern w:val="2"/>
          <w:sz w:val="20"/>
          <w:szCs w:val="20"/>
          <w:lang w:val="en-US" w:eastAsia="ko-KR"/>
          <w14:ligatures w14:val="standardContextual"/>
        </w:rPr>
        <w:t xml:space="preserve"> </w:t>
      </w:r>
    </w:p>
    <w:p w14:paraId="334011BA"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s-ES" w:eastAsia="ko-KR"/>
          <w14:ligatures w14:val="standardContextual"/>
        </w:rPr>
      </w:pPr>
      <w:r w:rsidRPr="00507777">
        <w:rPr>
          <w:rFonts w:ascii="Montserrat" w:eastAsia="Malgun Gothic" w:hAnsi="Montserrat" w:cs="Times New Roman"/>
          <w:b/>
          <w:bCs/>
          <w:color w:val="3A3A3A"/>
          <w:kern w:val="2"/>
          <w:sz w:val="20"/>
          <w:szCs w:val="20"/>
          <w:lang w:val="es-ES" w:eastAsia="ko-KR"/>
          <w14:ligatures w14:val="standardContextual"/>
        </w:rPr>
        <w:t>Clara Hagen</w:t>
      </w:r>
      <w:r w:rsidRPr="00507777">
        <w:rPr>
          <w:rFonts w:ascii="Montserrat" w:eastAsia="Malgun Gothic" w:hAnsi="Montserrat" w:cs="Times New Roman"/>
          <w:color w:val="3A3A3A"/>
          <w:kern w:val="2"/>
          <w:sz w:val="20"/>
          <w:szCs w:val="20"/>
          <w:lang w:val="es-ES" w:eastAsia="ko-KR"/>
          <w14:ligatures w14:val="standardContextual"/>
        </w:rPr>
        <w:t xml:space="preserve"> - </w:t>
      </w:r>
      <w:proofErr w:type="spellStart"/>
      <w:r w:rsidRPr="00507777">
        <w:rPr>
          <w:rFonts w:ascii="Montserrat" w:eastAsia="Malgun Gothic" w:hAnsi="Montserrat" w:cs="Times New Roman"/>
          <w:color w:val="3A3A3A"/>
          <w:kern w:val="2"/>
          <w:sz w:val="20"/>
          <w:szCs w:val="20"/>
          <w:lang w:val="es-ES" w:eastAsia="ko-KR"/>
          <w14:ligatures w14:val="standardContextual"/>
        </w:rPr>
        <w:t>Secretary</w:t>
      </w:r>
      <w:proofErr w:type="spellEnd"/>
      <w:r w:rsidRPr="00507777">
        <w:rPr>
          <w:rFonts w:ascii="Montserrat" w:eastAsia="Malgun Gothic" w:hAnsi="Montserrat" w:cs="Times New Roman"/>
          <w:color w:val="3A3A3A"/>
          <w:kern w:val="2"/>
          <w:sz w:val="20"/>
          <w:szCs w:val="20"/>
          <w:lang w:val="es-ES" w:eastAsia="ko-KR"/>
          <w14:ligatures w14:val="standardContextual"/>
        </w:rPr>
        <w:t xml:space="preserve"> General EUWEP +31 30 637 88 44 </w:t>
      </w:r>
      <w:hyperlink r:id="rId17" w:history="1">
        <w:r w:rsidRPr="00507777">
          <w:rPr>
            <w:rFonts w:ascii="Montserrat" w:eastAsia="Malgun Gothic" w:hAnsi="Montserrat" w:cs="Times New Roman"/>
            <w:color w:val="6B7213"/>
            <w:kern w:val="2"/>
            <w:sz w:val="20"/>
            <w:szCs w:val="20"/>
            <w:u w:val="single"/>
            <w:lang w:val="es-ES" w:eastAsia="ko-KR"/>
            <w14:ligatures w14:val="standardContextual"/>
          </w:rPr>
          <w:t>Clara.Hagen@euwep.org</w:t>
        </w:r>
      </w:hyperlink>
      <w:r w:rsidRPr="00507777">
        <w:rPr>
          <w:rFonts w:ascii="Montserrat" w:eastAsia="Malgun Gothic" w:hAnsi="Montserrat" w:cs="Times New Roman"/>
          <w:color w:val="3A3A3A"/>
          <w:kern w:val="2"/>
          <w:sz w:val="20"/>
          <w:szCs w:val="20"/>
          <w:lang w:val="es-ES" w:eastAsia="ko-KR"/>
          <w14:ligatures w14:val="standardContextual"/>
        </w:rPr>
        <w:t xml:space="preserve"> </w:t>
      </w:r>
    </w:p>
    <w:p w14:paraId="3BF4D973" w14:textId="77777777" w:rsidR="00507777" w:rsidRPr="00507777" w:rsidRDefault="00507777" w:rsidP="00507777">
      <w:pPr>
        <w:spacing w:line="259" w:lineRule="auto"/>
        <w:jc w:val="left"/>
        <w:rPr>
          <w:rFonts w:ascii="Montserrat" w:eastAsia="Malgun Gothic" w:hAnsi="Montserrat" w:cs="Times New Roman"/>
          <w:color w:val="3A3A3A"/>
          <w:kern w:val="2"/>
          <w:sz w:val="20"/>
          <w:szCs w:val="20"/>
          <w:lang w:val="es-ES" w:eastAsia="ko-KR"/>
          <w14:ligatures w14:val="standardContextual"/>
        </w:rPr>
      </w:pPr>
      <w:r w:rsidRPr="00507777">
        <w:rPr>
          <w:rFonts w:ascii="Montserrat" w:eastAsia="Malgun Gothic" w:hAnsi="Montserrat" w:cs="Times New Roman"/>
          <w:b/>
          <w:bCs/>
          <w:color w:val="3A3A3A"/>
          <w:kern w:val="2"/>
          <w:sz w:val="20"/>
          <w:szCs w:val="20"/>
          <w:lang w:val="es-ES" w:eastAsia="ko-KR"/>
          <w14:ligatures w14:val="standardContextual"/>
        </w:rPr>
        <w:t>Gabriela Tatian</w:t>
      </w:r>
      <w:r w:rsidRPr="00507777">
        <w:rPr>
          <w:rFonts w:ascii="Montserrat" w:eastAsia="Malgun Gothic" w:hAnsi="Montserrat" w:cs="Times New Roman"/>
          <w:color w:val="3A3A3A"/>
          <w:kern w:val="2"/>
          <w:sz w:val="20"/>
          <w:szCs w:val="20"/>
          <w:lang w:val="es-ES" w:eastAsia="ko-KR"/>
          <w14:ligatures w14:val="standardContextual"/>
        </w:rPr>
        <w:t xml:space="preserve"> – </w:t>
      </w:r>
      <w:proofErr w:type="gramStart"/>
      <w:r w:rsidRPr="00507777">
        <w:rPr>
          <w:rFonts w:ascii="Montserrat" w:eastAsia="Malgun Gothic" w:hAnsi="Montserrat" w:cs="Times New Roman"/>
          <w:color w:val="3A3A3A"/>
          <w:kern w:val="2"/>
          <w:sz w:val="20"/>
          <w:szCs w:val="20"/>
          <w:lang w:val="es-ES" w:eastAsia="ko-KR"/>
          <w14:ligatures w14:val="standardContextual"/>
        </w:rPr>
        <w:t>Director</w:t>
      </w:r>
      <w:proofErr w:type="gramEnd"/>
      <w:r w:rsidRPr="00507777">
        <w:rPr>
          <w:rFonts w:ascii="Montserrat" w:eastAsia="Malgun Gothic" w:hAnsi="Montserrat" w:cs="Times New Roman"/>
          <w:color w:val="3A3A3A"/>
          <w:kern w:val="2"/>
          <w:sz w:val="20"/>
          <w:szCs w:val="20"/>
          <w:lang w:val="es-ES" w:eastAsia="ko-KR"/>
          <w14:ligatures w14:val="standardContextual"/>
        </w:rPr>
        <w:t xml:space="preserve"> of </w:t>
      </w:r>
      <w:proofErr w:type="spellStart"/>
      <w:r w:rsidRPr="00507777">
        <w:rPr>
          <w:rFonts w:ascii="Montserrat" w:eastAsia="Malgun Gothic" w:hAnsi="Montserrat" w:cs="Times New Roman"/>
          <w:color w:val="3A3A3A"/>
          <w:kern w:val="2"/>
          <w:sz w:val="20"/>
          <w:szCs w:val="20"/>
          <w:lang w:val="es-ES" w:eastAsia="ko-KR"/>
          <w14:ligatures w14:val="standardContextual"/>
        </w:rPr>
        <w:t>Government</w:t>
      </w:r>
      <w:proofErr w:type="spellEnd"/>
      <w:r w:rsidRPr="00507777">
        <w:rPr>
          <w:rFonts w:ascii="Montserrat" w:eastAsia="Malgun Gothic" w:hAnsi="Montserrat" w:cs="Times New Roman"/>
          <w:color w:val="3A3A3A"/>
          <w:kern w:val="2"/>
          <w:sz w:val="20"/>
          <w:szCs w:val="20"/>
          <w:lang w:val="es-ES" w:eastAsia="ko-KR"/>
          <w14:ligatures w14:val="standardContextual"/>
        </w:rPr>
        <w:t xml:space="preserve"> </w:t>
      </w:r>
      <w:proofErr w:type="spellStart"/>
      <w:r w:rsidRPr="00507777">
        <w:rPr>
          <w:rFonts w:ascii="Montserrat" w:eastAsia="Malgun Gothic" w:hAnsi="Montserrat" w:cs="Times New Roman"/>
          <w:color w:val="3A3A3A"/>
          <w:kern w:val="2"/>
          <w:sz w:val="20"/>
          <w:szCs w:val="20"/>
          <w:lang w:val="es-ES" w:eastAsia="ko-KR"/>
          <w14:ligatures w14:val="standardContextual"/>
        </w:rPr>
        <w:t>Affairs</w:t>
      </w:r>
      <w:proofErr w:type="spellEnd"/>
      <w:r w:rsidRPr="00507777">
        <w:rPr>
          <w:rFonts w:ascii="Montserrat" w:eastAsia="Malgun Gothic" w:hAnsi="Montserrat" w:cs="Times New Roman"/>
          <w:color w:val="3A3A3A"/>
          <w:kern w:val="2"/>
          <w:sz w:val="20"/>
          <w:szCs w:val="20"/>
          <w:lang w:val="es-ES" w:eastAsia="ko-KR"/>
          <w14:ligatures w14:val="standardContextual"/>
        </w:rPr>
        <w:t xml:space="preserve"> </w:t>
      </w:r>
      <w:proofErr w:type="spellStart"/>
      <w:r w:rsidRPr="00507777">
        <w:rPr>
          <w:rFonts w:ascii="Montserrat" w:eastAsia="Malgun Gothic" w:hAnsi="Montserrat" w:cs="Times New Roman"/>
          <w:color w:val="3A3A3A"/>
          <w:kern w:val="2"/>
          <w:sz w:val="20"/>
          <w:szCs w:val="20"/>
          <w:lang w:val="es-ES" w:eastAsia="ko-KR"/>
          <w14:ligatures w14:val="standardContextual"/>
        </w:rPr>
        <w:t>iEthanol</w:t>
      </w:r>
      <w:proofErr w:type="spellEnd"/>
      <w:r w:rsidRPr="00507777">
        <w:rPr>
          <w:rFonts w:ascii="Montserrat" w:eastAsia="Malgun Gothic" w:hAnsi="Montserrat" w:cs="Times New Roman"/>
          <w:color w:val="3A3A3A"/>
          <w:kern w:val="2"/>
          <w:sz w:val="20"/>
          <w:szCs w:val="20"/>
          <w:lang w:val="es-ES" w:eastAsia="ko-KR"/>
          <w14:ligatures w14:val="standardContextual"/>
        </w:rPr>
        <w:t xml:space="preserve"> +32 470 62 42 46 </w:t>
      </w:r>
      <w:hyperlink r:id="rId18" w:history="1">
        <w:r w:rsidRPr="00507777">
          <w:rPr>
            <w:rFonts w:ascii="Montserrat" w:eastAsia="Malgun Gothic" w:hAnsi="Montserrat" w:cs="Times New Roman"/>
            <w:color w:val="6B7213"/>
            <w:kern w:val="2"/>
            <w:sz w:val="20"/>
            <w:szCs w:val="20"/>
            <w:u w:val="single"/>
            <w:lang w:val="es-ES" w:eastAsia="ko-KR"/>
            <w14:ligatures w14:val="standardContextual"/>
          </w:rPr>
          <w:t>tatian@iethanol.eu</w:t>
        </w:r>
      </w:hyperlink>
    </w:p>
    <w:sectPr w:rsidR="00507777" w:rsidRPr="00507777" w:rsidSect="00107120">
      <w:headerReference w:type="default" r:id="rId19"/>
      <w:footerReference w:type="default" r:id="rId20"/>
      <w:headerReference w:type="first" r:id="rId21"/>
      <w:footerReference w:type="first" r:id="rId22"/>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FB22F" w14:textId="77777777" w:rsidR="00507777" w:rsidRPr="00716D7C" w:rsidRDefault="00507777" w:rsidP="00716D7C">
      <w:r>
        <w:separator/>
      </w:r>
    </w:p>
  </w:endnote>
  <w:endnote w:type="continuationSeparator" w:id="0">
    <w:p w14:paraId="2BA63A7E" w14:textId="77777777" w:rsidR="00507777" w:rsidRPr="00716D7C" w:rsidRDefault="005077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4111AB-90C9-4CF5-A1F1-216457C426BF}"/>
    <w:embedBold r:id="rId2" w:fontKey="{5F6CC9FB-4F24-4681-9AF6-F812CC69691D}"/>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635E6B11-5E7A-45C9-A979-E92101967C6C}"/>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4" w:fontKey="{16E031E3-7B45-47D2-B1A3-FEC4E0B2CFA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7306" w14:textId="77777777" w:rsidR="00107120" w:rsidRPr="00507777"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07D1755" wp14:editId="19F4F3B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07777">
      <w:rPr>
        <w:rFonts w:ascii="Montserrat" w:hAnsi="Montserrat"/>
        <w:sz w:val="16"/>
        <w:szCs w:val="16"/>
        <w:lang w:val="fr-BE"/>
      </w:rPr>
      <w:t>Copa</w:t>
    </w:r>
    <w:proofErr w:type="spellEnd"/>
    <w:r w:rsidRPr="00507777">
      <w:rPr>
        <w:rFonts w:ascii="Montserrat" w:hAnsi="Montserrat"/>
        <w:sz w:val="16"/>
        <w:szCs w:val="16"/>
        <w:lang w:val="fr-BE"/>
      </w:rPr>
      <w:t xml:space="preserve"> - </w:t>
    </w:r>
    <w:proofErr w:type="spellStart"/>
    <w:r w:rsidRPr="00507777">
      <w:rPr>
        <w:rFonts w:ascii="Montserrat" w:hAnsi="Montserrat"/>
        <w:sz w:val="16"/>
        <w:szCs w:val="16"/>
        <w:lang w:val="fr-BE"/>
      </w:rPr>
      <w:t>Cogeca</w:t>
    </w:r>
    <w:proofErr w:type="spellEnd"/>
    <w:r w:rsidRPr="00507777">
      <w:rPr>
        <w:rFonts w:ascii="Montserrat" w:hAnsi="Montserrat"/>
        <w:sz w:val="16"/>
        <w:szCs w:val="16"/>
        <w:lang w:val="fr-BE"/>
      </w:rPr>
      <w:t xml:space="preserve"> | </w:t>
    </w:r>
    <w:proofErr w:type="spellStart"/>
    <w:r w:rsidRPr="00507777">
      <w:rPr>
        <w:rFonts w:ascii="Montserrat" w:hAnsi="Montserrat"/>
        <w:sz w:val="16"/>
        <w:szCs w:val="16"/>
        <w:lang w:val="fr-BE"/>
      </w:rPr>
      <w:t>European</w:t>
    </w:r>
    <w:proofErr w:type="spellEnd"/>
    <w:r w:rsidRPr="00507777">
      <w:rPr>
        <w:rFonts w:ascii="Montserrat" w:hAnsi="Montserrat"/>
        <w:sz w:val="16"/>
        <w:szCs w:val="16"/>
        <w:lang w:val="fr-BE"/>
      </w:rPr>
      <w:t xml:space="preserve"> Farmers </w:t>
    </w:r>
    <w:proofErr w:type="spellStart"/>
    <w:r w:rsidRPr="00507777">
      <w:rPr>
        <w:rFonts w:ascii="Montserrat" w:hAnsi="Montserrat"/>
        <w:sz w:val="16"/>
        <w:szCs w:val="16"/>
        <w:lang w:val="fr-BE"/>
      </w:rPr>
      <w:t>European</w:t>
    </w:r>
    <w:proofErr w:type="spellEnd"/>
    <w:r w:rsidRPr="00507777">
      <w:rPr>
        <w:rFonts w:ascii="Montserrat" w:hAnsi="Montserrat"/>
        <w:sz w:val="16"/>
        <w:szCs w:val="16"/>
        <w:lang w:val="fr-BE"/>
      </w:rPr>
      <w:t xml:space="preserve"> Agri-Cooperatives </w:t>
    </w:r>
  </w:p>
  <w:p w14:paraId="2FFC7ACF"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400119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11AED4A0"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B15A" w14:textId="77777777" w:rsidR="00107120" w:rsidRPr="00507777"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88229AB" wp14:editId="648564E1">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07777">
      <w:rPr>
        <w:rFonts w:ascii="Montserrat" w:hAnsi="Montserrat"/>
        <w:sz w:val="16"/>
        <w:szCs w:val="16"/>
        <w:lang w:val="fr-BE"/>
      </w:rPr>
      <w:t>Copa</w:t>
    </w:r>
    <w:proofErr w:type="spellEnd"/>
    <w:r w:rsidRPr="00507777">
      <w:rPr>
        <w:rFonts w:ascii="Montserrat" w:hAnsi="Montserrat"/>
        <w:sz w:val="16"/>
        <w:szCs w:val="16"/>
        <w:lang w:val="fr-BE"/>
      </w:rPr>
      <w:t xml:space="preserve"> - </w:t>
    </w:r>
    <w:proofErr w:type="spellStart"/>
    <w:r w:rsidRPr="00507777">
      <w:rPr>
        <w:rFonts w:ascii="Montserrat" w:hAnsi="Montserrat"/>
        <w:sz w:val="16"/>
        <w:szCs w:val="16"/>
        <w:lang w:val="fr-BE"/>
      </w:rPr>
      <w:t>Cogeca</w:t>
    </w:r>
    <w:proofErr w:type="spellEnd"/>
    <w:r w:rsidRPr="00507777">
      <w:rPr>
        <w:rFonts w:ascii="Montserrat" w:hAnsi="Montserrat"/>
        <w:sz w:val="16"/>
        <w:szCs w:val="16"/>
        <w:lang w:val="fr-BE"/>
      </w:rPr>
      <w:t xml:space="preserve"> | </w:t>
    </w:r>
    <w:proofErr w:type="spellStart"/>
    <w:r w:rsidRPr="00507777">
      <w:rPr>
        <w:rFonts w:ascii="Montserrat" w:hAnsi="Montserrat"/>
        <w:sz w:val="16"/>
        <w:szCs w:val="16"/>
        <w:lang w:val="fr-BE"/>
      </w:rPr>
      <w:t>European</w:t>
    </w:r>
    <w:proofErr w:type="spellEnd"/>
    <w:r w:rsidRPr="00507777">
      <w:rPr>
        <w:rFonts w:ascii="Montserrat" w:hAnsi="Montserrat"/>
        <w:sz w:val="16"/>
        <w:szCs w:val="16"/>
        <w:lang w:val="fr-BE"/>
      </w:rPr>
      <w:t xml:space="preserve"> Farmers </w:t>
    </w:r>
    <w:proofErr w:type="spellStart"/>
    <w:r w:rsidRPr="00507777">
      <w:rPr>
        <w:rFonts w:ascii="Montserrat" w:hAnsi="Montserrat"/>
        <w:sz w:val="16"/>
        <w:szCs w:val="16"/>
        <w:lang w:val="fr-BE"/>
      </w:rPr>
      <w:t>European</w:t>
    </w:r>
    <w:proofErr w:type="spellEnd"/>
    <w:r w:rsidRPr="00507777">
      <w:rPr>
        <w:rFonts w:ascii="Montserrat" w:hAnsi="Montserrat"/>
        <w:sz w:val="16"/>
        <w:szCs w:val="16"/>
        <w:lang w:val="fr-BE"/>
      </w:rPr>
      <w:t xml:space="preserve"> Agri-Cooperatives </w:t>
    </w:r>
  </w:p>
  <w:p w14:paraId="365E9586"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659B08A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07A6BEE4"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2E25A" w14:textId="77777777" w:rsidR="00507777" w:rsidRPr="00716D7C" w:rsidRDefault="00507777" w:rsidP="00716D7C">
      <w:r>
        <w:separator/>
      </w:r>
    </w:p>
  </w:footnote>
  <w:footnote w:type="continuationSeparator" w:id="0">
    <w:p w14:paraId="5B046076" w14:textId="77777777" w:rsidR="00507777" w:rsidRPr="00716D7C" w:rsidRDefault="00507777"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7354"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Content>
      <w:p w14:paraId="0A886BA3" w14:textId="3E39AA42" w:rsidR="00135F43" w:rsidRDefault="00F37640" w:rsidP="00135F43">
        <w:pPr>
          <w:jc w:val="left"/>
          <w:rPr>
            <w:noProof/>
          </w:rPr>
        </w:pPr>
        <w:r>
          <w:rPr>
            <w:noProof/>
          </w:rPr>
          <w:drawing>
            <wp:inline distT="0" distB="0" distL="0" distR="0" wp14:anchorId="45458955" wp14:editId="0A9A3B07">
              <wp:extent cx="5731510" cy="1191895"/>
              <wp:effectExtent l="0" t="0" r="2540" b="8255"/>
              <wp:docPr id="1744332615"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2615" name="Picture 1" descr="A group of logos on a white background&#10;&#10;AI-generated content may be incorrect."/>
                      <pic:cNvPicPr>
                        <a:picLocks noChangeAspect="1" noChangeArrowheads="1"/>
                      </pic:cNvPicPr>
                    </pic:nvPicPr>
                    <pic:blipFill>
                      <a:blip r:embed="rId1"/>
                      <a:stretch>
                        <a:fillRect/>
                      </a:stretch>
                    </pic:blipFill>
                    <pic:spPr bwMode="auto">
                      <a:xfrm>
                        <a:off x="0" y="0"/>
                        <a:ext cx="5731510" cy="1191895"/>
                      </a:xfrm>
                      <a:prstGeom prst="rect">
                        <a:avLst/>
                      </a:prstGeom>
                      <a:noFill/>
                      <a:ln>
                        <a:noFill/>
                      </a:ln>
                    </pic:spPr>
                  </pic:pic>
                </a:graphicData>
              </a:graphic>
            </wp:inline>
          </w:drawing>
        </w:r>
      </w:p>
    </w:sdtContent>
  </w:sdt>
  <w:p w14:paraId="2E9606E3"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777"/>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E450E"/>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07777"/>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16BE"/>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37640"/>
    <w:rsid w:val="00F4320D"/>
    <w:rsid w:val="00F51866"/>
    <w:rsid w:val="00F52C33"/>
    <w:rsid w:val="00F53D64"/>
    <w:rsid w:val="00F63519"/>
    <w:rsid w:val="00F6582A"/>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53E83"/>
  <w15:chartTrackingRefBased/>
  <w15:docId w15:val="{3128B383-4488-4D01-A15A-FD10FB23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sabeth.lacoste@cibe-europe.eu" TargetMode="External"/><Relationship Id="rId18" Type="http://schemas.openxmlformats.org/officeDocument/2006/relationships/hyperlink" Target="mailto:tatian@iethanol.e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rthur.boy@agpm.com" TargetMode="External"/><Relationship Id="rId17" Type="http://schemas.openxmlformats.org/officeDocument/2006/relationships/hyperlink" Target="mailto:Clara.Hagen@euwep.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ackeova@epur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bruno.menne@copa-cogec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enija.simovic@copa-cogeca.e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C346613B144C3F85A59E6800B2C4AE"/>
        <w:category>
          <w:name w:val="General"/>
          <w:gallery w:val="placeholder"/>
        </w:category>
        <w:types>
          <w:type w:val="bbPlcHdr"/>
        </w:types>
        <w:behaviors>
          <w:behavior w:val="content"/>
        </w:behaviors>
        <w:guid w:val="{AE9BFC49-0FE0-4CAF-9F49-E94B7C52F069}"/>
      </w:docPartPr>
      <w:docPartBody>
        <w:p w:rsidR="00DC1223" w:rsidRDefault="00DC1223">
          <w:pPr>
            <w:pStyle w:val="40C346613B144C3F85A59E6800B2C4AE"/>
          </w:pPr>
          <w:r w:rsidRPr="007E5A09">
            <w:rPr>
              <w:rStyle w:val="PlaceholderText"/>
            </w:rPr>
            <w:t>Click or tap here to enter text.</w:t>
          </w:r>
        </w:p>
      </w:docPartBody>
    </w:docPart>
    <w:docPart>
      <w:docPartPr>
        <w:name w:val="AC65D0D7748446E79B9368534DCA336E"/>
        <w:category>
          <w:name w:val="General"/>
          <w:gallery w:val="placeholder"/>
        </w:category>
        <w:types>
          <w:type w:val="bbPlcHdr"/>
        </w:types>
        <w:behaviors>
          <w:behavior w:val="content"/>
        </w:behaviors>
        <w:guid w:val="{37DC63D0-82DE-450D-9BB7-FC2482D2D43D}"/>
      </w:docPartPr>
      <w:docPartBody>
        <w:p w:rsidR="00DC1223" w:rsidRDefault="00DC1223" w:rsidP="00DC1223">
          <w:pPr>
            <w:pStyle w:val="AC65D0D7748446E79B9368534DCA336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A00002FF" w:usb1="4000207B"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23"/>
    <w:rsid w:val="001E450E"/>
    <w:rsid w:val="00DC122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223"/>
    <w:rPr>
      <w:color w:val="808080"/>
    </w:rPr>
  </w:style>
  <w:style w:type="paragraph" w:customStyle="1" w:styleId="40C346613B144C3F85A59E6800B2C4AE">
    <w:name w:val="40C346613B144C3F85A59E6800B2C4AE"/>
  </w:style>
  <w:style w:type="paragraph" w:customStyle="1" w:styleId="AC65D0D7748446E79B9368534DCA336E">
    <w:name w:val="AC65D0D7748446E79B9368534DCA336E"/>
    <w:rsid w:val="00DC12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1B4A86-A15E-4DF1-9E11-3B100436C18E}">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22</TotalTime>
  <Pages>3</Pages>
  <Words>550</Words>
  <Characters>3321</Characters>
  <Application>Microsoft Office Word</Application>
  <DocSecurity>0</DocSecurity>
  <Lines>65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2025-07-08T15:27:00Z</dcterms:created>
  <dcterms:modified xsi:type="dcterms:W3CDTF">2025-07-08T15:47:00Z</dcterms:modified>
</cp:coreProperties>
</file>

<file path=docProps/custom.xml><?xml version="1.0" encoding="utf-8"?>
<op:Properties xmlns:vt="http://schemas.openxmlformats.org/officeDocument/2006/docPropsVTypes" xmlns:op="http://schemas.openxmlformats.org/officeDocument/2006/custom-properties"/>
</file>