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5D8F9" w14:textId="77777777" w:rsidR="00D72C78" w:rsidRDefault="00D72C78" w:rsidP="00990273">
      <w:pPr>
        <w:jc w:val="right"/>
      </w:pPr>
    </w:p>
    <w:p w14:paraId="4A36A4F0" w14:textId="77777777" w:rsidR="003E7FF8" w:rsidRDefault="003E7FF8" w:rsidP="000356F5">
      <w:pPr>
        <w:spacing w:after="0"/>
        <w:rPr>
          <w:rStyle w:val="CCNormal"/>
        </w:rPr>
      </w:pPr>
    </w:p>
    <w:p w14:paraId="308BA915" w14:textId="77777777" w:rsidR="003E7FF8" w:rsidRDefault="003E7FF8" w:rsidP="000356F5">
      <w:pPr>
        <w:spacing w:after="0"/>
        <w:rPr>
          <w:rStyle w:val="CCNormal"/>
        </w:rPr>
      </w:pPr>
    </w:p>
    <w:p w14:paraId="6306589D" w14:textId="77777777" w:rsidR="003E7FF8" w:rsidRDefault="003E7FF8" w:rsidP="000356F5">
      <w:pPr>
        <w:spacing w:after="0"/>
        <w:rPr>
          <w:rStyle w:val="CCNormal"/>
        </w:rPr>
      </w:pPr>
    </w:p>
    <w:p w14:paraId="6761A1C5" w14:textId="6F1582C3" w:rsidR="000356F5" w:rsidRPr="000356F5" w:rsidRDefault="00767438" w:rsidP="000356F5">
      <w:pPr>
        <w:spacing w:after="0"/>
        <w:rPr>
          <w:rFonts w:ascii="Montserrat" w:hAnsi="Montserrat"/>
        </w:rPr>
      </w:pPr>
      <w:r w:rsidRPr="00734E47">
        <w:rPr>
          <w:rStyle w:val="CCNormal"/>
        </w:rPr>
        <w:t>Ref.</w:t>
      </w:r>
      <w:r w:rsidRPr="00716D7C">
        <w:t xml:space="preserve"> </w:t>
      </w:r>
      <w:r w:rsidR="00380165">
        <w:rPr>
          <w:rFonts w:ascii="Montserrat" w:hAnsi="Montserrat"/>
        </w:rPr>
        <w:fldChar w:fldCharType="begin"/>
      </w:r>
      <w:r w:rsidR="00F145A0" w:rsidRPr="00F145A0">
        <w:rPr>
          <w:rFonts w:ascii="Montserrat" w:hAnsi="Montserrat"/>
        </w:rPr>
        <w:instrText>DOCPROPERTY PWReference</w:instrText>
      </w:r>
      <w:r w:rsidR="00380165">
        <w:rPr>
          <w:rFonts w:ascii="Montserrat" w:hAnsi="Montserrat"/>
        </w:rPr>
        <w:fldChar w:fldCharType="separate"/>
      </w:r>
      <w:proofErr w:type="gramStart"/>
      <w:r w:rsidR="00DD12FF">
        <w:rPr>
          <w:rFonts w:ascii="Montserrat" w:hAnsi="Montserrat"/>
        </w:rPr>
        <w:t>COMM(</w:t>
      </w:r>
      <w:proofErr w:type="gramEnd"/>
      <w:r w:rsidR="00DD12FF">
        <w:rPr>
          <w:rFonts w:ascii="Montserrat" w:hAnsi="Montserrat"/>
        </w:rPr>
        <w:t>25)03155</w:t>
      </w:r>
      <w:r w:rsidR="00380165">
        <w:rPr>
          <w:rFonts w:ascii="Montserrat" w:hAnsi="Montserrat"/>
        </w:rPr>
        <w:fldChar w:fldCharType="end"/>
      </w:r>
      <w:r w:rsidR="00135F43">
        <w:rPr>
          <w:rFonts w:ascii="Montserrat" w:hAnsi="Montserrat"/>
        </w:rPr>
        <w:tab/>
      </w:r>
      <w:r w:rsidR="00135F43">
        <w:rPr>
          <w:rFonts w:ascii="Montserrat" w:hAnsi="Montserrat"/>
        </w:rPr>
        <w:tab/>
      </w:r>
      <w:r w:rsidR="00135F43">
        <w:rPr>
          <w:rFonts w:ascii="Montserrat" w:hAnsi="Montserrat"/>
        </w:rPr>
        <w:tab/>
      </w:r>
    </w:p>
    <w:p w14:paraId="2787F030" w14:textId="51550E7E" w:rsidR="00767438" w:rsidRPr="00734E47" w:rsidRDefault="00E00CC6" w:rsidP="00E00CC6">
      <w:pPr>
        <w:spacing w:after="0"/>
        <w:jc w:val="right"/>
      </w:pPr>
      <w:r>
        <w:rPr>
          <w:rStyle w:val="CCNormal"/>
        </w:rPr>
        <w:t>2</w:t>
      </w:r>
      <w:r w:rsidR="003E7FF8">
        <w:rPr>
          <w:rStyle w:val="CCNormal"/>
        </w:rPr>
        <w:t>5</w:t>
      </w:r>
      <w:r>
        <w:rPr>
          <w:rStyle w:val="CCNormal"/>
        </w:rPr>
        <w:t>/11/2025</w:t>
      </w:r>
    </w:p>
    <w:p w14:paraId="25163150" w14:textId="77777777" w:rsidR="000356F5" w:rsidRDefault="000356F5" w:rsidP="00B22284">
      <w:pPr>
        <w:rPr>
          <w:rStyle w:val="CCType"/>
        </w:rPr>
      </w:pPr>
    </w:p>
    <w:p w14:paraId="5F6E95AA" w14:textId="0155AAE5" w:rsidR="00182716" w:rsidRPr="00B37D8B" w:rsidRDefault="00E00CC6" w:rsidP="009A78D2">
      <w:pPr>
        <w:jc w:val="left"/>
        <w:rPr>
          <w:rStyle w:val="CCType"/>
        </w:rPr>
      </w:pPr>
      <w:r>
        <w:rPr>
          <w:rStyle w:val="CCType"/>
        </w:rPr>
        <w:t>Joint Statement</w:t>
      </w:r>
    </w:p>
    <w:p w14:paraId="38865C3A" w14:textId="51987BBC" w:rsidR="00E00CC6" w:rsidRDefault="00E00CC6" w:rsidP="00E00CC6">
      <w:pPr>
        <w:rPr>
          <w:rFonts w:ascii="Montserrat" w:eastAsia="Calibri" w:hAnsi="Montserrat" w:cs="Times New Roman"/>
          <w:b/>
          <w:bCs/>
          <w:color w:val="767171"/>
          <w:sz w:val="36"/>
          <w:szCs w:val="36"/>
        </w:rPr>
      </w:pPr>
      <w:r w:rsidRPr="00261C81">
        <w:rPr>
          <w:rFonts w:ascii="Montserrat" w:eastAsia="Calibri" w:hAnsi="Montserrat" w:cs="Times New Roman"/>
          <w:b/>
          <w:bCs/>
          <w:color w:val="767171"/>
          <w:sz w:val="36"/>
          <w:szCs w:val="36"/>
        </w:rPr>
        <w:t>CBAM fertili</w:t>
      </w:r>
      <w:r w:rsidR="00C6261F">
        <w:rPr>
          <w:rFonts w:ascii="Montserrat" w:eastAsia="Calibri" w:hAnsi="Montserrat" w:cs="Times New Roman"/>
          <w:b/>
          <w:bCs/>
          <w:color w:val="767171"/>
          <w:sz w:val="36"/>
          <w:szCs w:val="36"/>
        </w:rPr>
        <w:t>s</w:t>
      </w:r>
      <w:r w:rsidRPr="00261C81">
        <w:rPr>
          <w:rFonts w:ascii="Montserrat" w:eastAsia="Calibri" w:hAnsi="Montserrat" w:cs="Times New Roman"/>
          <w:b/>
          <w:bCs/>
          <w:color w:val="767171"/>
          <w:sz w:val="36"/>
          <w:szCs w:val="36"/>
        </w:rPr>
        <w:t>er tax: the final straw that could tip the balance?</w:t>
      </w:r>
    </w:p>
    <w:p w14:paraId="13BF3BCF" w14:textId="2A7FD2BE" w:rsidR="00E00CC6" w:rsidRDefault="00C6261F" w:rsidP="001E1ED9">
      <w:pPr>
        <w:rPr>
          <w:rStyle w:val="CCSubtitle"/>
        </w:rPr>
      </w:pPr>
      <w:r w:rsidRPr="00C6261F">
        <w:rPr>
          <w:rStyle w:val="CCSubtitle"/>
        </w:rPr>
        <w:t>Primary commodity producers, food processors, traders and fertili</w:t>
      </w:r>
      <w:r>
        <w:rPr>
          <w:rStyle w:val="CCSubtitle"/>
        </w:rPr>
        <w:t>s</w:t>
      </w:r>
      <w:r w:rsidRPr="00C6261F">
        <w:rPr>
          <w:rStyle w:val="CCSubtitle"/>
        </w:rPr>
        <w:t>er blenders are raising the alarm about the economic impact that the full implementation of the CBAM mechanism could have on the entire value chain if applied as planned by the Commission on 1 January 2026.</w:t>
      </w:r>
    </w:p>
    <w:p w14:paraId="5E11A46B" w14:textId="462496AA" w:rsidR="00C6261F" w:rsidRPr="00C6261F" w:rsidRDefault="00C6261F" w:rsidP="00C6261F">
      <w:pPr>
        <w:rPr>
          <w:rStyle w:val="CCNormal"/>
          <w:sz w:val="20"/>
          <w:szCs w:val="20"/>
          <w:lang w:val="en-US"/>
        </w:rPr>
      </w:pPr>
      <w:r w:rsidRPr="00C6261F">
        <w:rPr>
          <w:rStyle w:val="CCNormal"/>
          <w:sz w:val="20"/>
          <w:szCs w:val="20"/>
          <w:lang w:val="en-US"/>
        </w:rPr>
        <w:t>Arable farmers across the Union are experiencing historically low, or even negative, margins, largely driven by a sharp increase in production costs since 2020. Fertili</w:t>
      </w:r>
      <w:r>
        <w:rPr>
          <w:rStyle w:val="CCNormal"/>
          <w:sz w:val="20"/>
          <w:szCs w:val="20"/>
          <w:lang w:val="en-US"/>
        </w:rPr>
        <w:t>s</w:t>
      </w:r>
      <w:r w:rsidRPr="00C6261F">
        <w:rPr>
          <w:rStyle w:val="CCNormal"/>
          <w:sz w:val="20"/>
          <w:szCs w:val="20"/>
          <w:lang w:val="en-US"/>
        </w:rPr>
        <w:t>ers often represent their largest unavoidable expense, accounting for 15–30% of total production costs. In recent years, prices have already risen sharply, and the imposition of additional tariffs on fertili</w:t>
      </w:r>
      <w:r>
        <w:rPr>
          <w:rStyle w:val="CCNormal"/>
          <w:sz w:val="20"/>
          <w:szCs w:val="20"/>
          <w:lang w:val="en-US"/>
        </w:rPr>
        <w:t>s</w:t>
      </w:r>
      <w:r w:rsidRPr="00C6261F">
        <w:rPr>
          <w:rStyle w:val="CCNormal"/>
          <w:sz w:val="20"/>
          <w:szCs w:val="20"/>
          <w:lang w:val="en-US"/>
        </w:rPr>
        <w:t xml:space="preserve">ers from Russia and Belarus has triggered a further 10–15% price increase across all origins. </w:t>
      </w:r>
    </w:p>
    <w:p w14:paraId="65DD7D61" w14:textId="0CA5FD38" w:rsidR="00C6261F" w:rsidRPr="00C6261F" w:rsidRDefault="00C6261F" w:rsidP="00C6261F">
      <w:pPr>
        <w:rPr>
          <w:rStyle w:val="CCNormal"/>
          <w:sz w:val="20"/>
          <w:szCs w:val="20"/>
          <w:lang w:val="en-US"/>
        </w:rPr>
      </w:pPr>
      <w:r w:rsidRPr="00C6261F">
        <w:rPr>
          <w:rStyle w:val="CCNormal"/>
          <w:sz w:val="20"/>
          <w:szCs w:val="20"/>
          <w:lang w:val="en-US"/>
        </w:rPr>
        <w:t>The planned entry into force of the Carbon Border Adjustment Mechanism (CBAM) for fertili</w:t>
      </w:r>
      <w:r w:rsidR="003E7FF8">
        <w:rPr>
          <w:rStyle w:val="CCNormal"/>
          <w:sz w:val="20"/>
          <w:szCs w:val="20"/>
          <w:lang w:val="en-US"/>
        </w:rPr>
        <w:t>s</w:t>
      </w:r>
      <w:r w:rsidRPr="00C6261F">
        <w:rPr>
          <w:rStyle w:val="CCNormal"/>
          <w:sz w:val="20"/>
          <w:szCs w:val="20"/>
          <w:lang w:val="en-US"/>
        </w:rPr>
        <w:t xml:space="preserve">ers on the first day of </w:t>
      </w:r>
      <w:r w:rsidR="003E7FF8">
        <w:rPr>
          <w:rStyle w:val="CCNormal"/>
          <w:sz w:val="20"/>
          <w:szCs w:val="20"/>
          <w:lang w:val="en-US"/>
        </w:rPr>
        <w:t>next</w:t>
      </w:r>
      <w:r w:rsidRPr="00C6261F">
        <w:rPr>
          <w:rStyle w:val="CCNormal"/>
          <w:sz w:val="20"/>
          <w:szCs w:val="20"/>
          <w:lang w:val="en-US"/>
        </w:rPr>
        <w:t xml:space="preserve"> year risks fueling this crisis to an unprecedented level. As incredible as it may sound, many of the different factors to calculate CBAM have not been fixed yet by the Commission, such as benchmarks and default values. Those technical uncertainties lead to very different estimates ranging from a CBAM cost representing 10% to more than 30% of the fertilisers' price. The outcome is high financial uncertainties for EU fertilisers blenders and importers, preventing them to place further fertilisers orders. With 50% of EU fertiliser supplies sourced from third countries and current stocks covering only around 60% of next year’s needs, this uncertainty threatens the trade of fertilisers and continuity of fertiliser availability for European farmers.  </w:t>
      </w:r>
    </w:p>
    <w:p w14:paraId="7D1FD5BD" w14:textId="77777777" w:rsidR="00C6261F" w:rsidRPr="00C6261F" w:rsidRDefault="00C6261F" w:rsidP="00C6261F">
      <w:pPr>
        <w:rPr>
          <w:rStyle w:val="CCNormal"/>
          <w:sz w:val="20"/>
          <w:szCs w:val="20"/>
          <w:lang w:val="en-US"/>
        </w:rPr>
      </w:pPr>
      <w:r w:rsidRPr="00C6261F">
        <w:rPr>
          <w:rStyle w:val="CCNormal"/>
          <w:sz w:val="20"/>
          <w:szCs w:val="20"/>
          <w:lang w:val="en-US"/>
        </w:rPr>
        <w:t xml:space="preserve">Despite these uncertainties, even the lowest estimates indicate that CBAM could add an additional 10–15% to fertiliser prices in 2026, with some scenarios foreseeing increases of up to more than 30%.  </w:t>
      </w:r>
    </w:p>
    <w:p w14:paraId="4957BC41" w14:textId="77777777" w:rsidR="00C6261F" w:rsidRPr="00C6261F" w:rsidRDefault="00C6261F" w:rsidP="00C6261F">
      <w:pPr>
        <w:rPr>
          <w:rStyle w:val="CCNormal"/>
          <w:sz w:val="20"/>
          <w:szCs w:val="20"/>
          <w:lang w:val="en-US"/>
        </w:rPr>
      </w:pPr>
      <w:r w:rsidRPr="00C6261F">
        <w:rPr>
          <w:rStyle w:val="CCNormal"/>
          <w:sz w:val="20"/>
          <w:szCs w:val="20"/>
          <w:lang w:val="en-US"/>
        </w:rPr>
        <w:t xml:space="preserve">In the current context, EU farmers could face a perfectly untenable scissors effect where they cannot absorb further increases in fertiliser prices or supply disruptions. Such developments would jeopardise the viability of EU agricultural production as well as the competitiveness and resilience of the wider food chain, with less raw material available and in the end higher prices for consumers. </w:t>
      </w:r>
    </w:p>
    <w:p w14:paraId="6D2F2204" w14:textId="4AC4017A" w:rsidR="00C6261F" w:rsidRPr="00C6261F" w:rsidRDefault="00C6261F" w:rsidP="00C6261F">
      <w:pPr>
        <w:rPr>
          <w:rStyle w:val="CCNormal"/>
          <w:sz w:val="20"/>
          <w:szCs w:val="20"/>
          <w:lang w:val="en-US"/>
        </w:rPr>
      </w:pPr>
      <w:r w:rsidRPr="00C6261F">
        <w:rPr>
          <w:rStyle w:val="CCNormal"/>
          <w:sz w:val="20"/>
          <w:szCs w:val="20"/>
          <w:lang w:val="en-US"/>
        </w:rPr>
        <w:lastRenderedPageBreak/>
        <w:t xml:space="preserve">Facing the rapidly unfolding crisis, we jointly call on the European Commission and Member States to </w:t>
      </w:r>
      <w:r w:rsidRPr="00C6261F">
        <w:rPr>
          <w:rStyle w:val="CCNormal"/>
          <w:b/>
          <w:bCs/>
          <w:sz w:val="20"/>
          <w:szCs w:val="20"/>
          <w:lang w:val="en-US"/>
        </w:rPr>
        <w:t>postpone the implementation of CBAM for fertilisers</w:t>
      </w:r>
      <w:r w:rsidRPr="00C6261F">
        <w:rPr>
          <w:rStyle w:val="CCNormal"/>
          <w:sz w:val="20"/>
          <w:szCs w:val="20"/>
          <w:lang w:val="en-US"/>
        </w:rPr>
        <w:t xml:space="preserve"> until the following conditions are met: </w:t>
      </w:r>
    </w:p>
    <w:p w14:paraId="4438E784" w14:textId="77777777" w:rsidR="00C6261F" w:rsidRPr="00C6261F" w:rsidRDefault="00C6261F" w:rsidP="00C6261F">
      <w:pPr>
        <w:rPr>
          <w:rStyle w:val="CCNormal"/>
          <w:sz w:val="20"/>
          <w:szCs w:val="20"/>
          <w:lang w:val="en-US"/>
        </w:rPr>
      </w:pPr>
      <w:r w:rsidRPr="00C6261F">
        <w:rPr>
          <w:rStyle w:val="CCNormal"/>
          <w:sz w:val="20"/>
          <w:szCs w:val="20"/>
          <w:lang w:val="en-US"/>
        </w:rPr>
        <w:t>1.</w:t>
      </w:r>
      <w:r w:rsidRPr="00C6261F">
        <w:rPr>
          <w:rStyle w:val="CCNormal"/>
          <w:sz w:val="20"/>
          <w:szCs w:val="20"/>
          <w:lang w:val="en-US"/>
        </w:rPr>
        <w:tab/>
      </w:r>
      <w:r w:rsidRPr="00C6261F">
        <w:rPr>
          <w:rStyle w:val="CCNormal"/>
          <w:b/>
          <w:bCs/>
          <w:sz w:val="20"/>
          <w:szCs w:val="20"/>
          <w:lang w:val="en-US"/>
        </w:rPr>
        <w:t>All technical elements</w:t>
      </w:r>
      <w:r w:rsidRPr="00C6261F">
        <w:rPr>
          <w:rStyle w:val="CCNormal"/>
          <w:sz w:val="20"/>
          <w:szCs w:val="20"/>
          <w:lang w:val="en-US"/>
        </w:rPr>
        <w:t xml:space="preserve"> determining CBAM costs are finalised in a way that ensures full </w:t>
      </w:r>
      <w:r w:rsidRPr="00C6261F">
        <w:rPr>
          <w:rStyle w:val="CCNormal"/>
          <w:b/>
          <w:bCs/>
          <w:sz w:val="20"/>
          <w:szCs w:val="20"/>
          <w:lang w:val="en-US"/>
        </w:rPr>
        <w:t xml:space="preserve">price predictability </w:t>
      </w:r>
      <w:proofErr w:type="gramStart"/>
      <w:r w:rsidRPr="00C6261F">
        <w:rPr>
          <w:rStyle w:val="CCNormal"/>
          <w:b/>
          <w:bCs/>
          <w:sz w:val="20"/>
          <w:szCs w:val="20"/>
          <w:lang w:val="en-US"/>
        </w:rPr>
        <w:t>at the moment</w:t>
      </w:r>
      <w:proofErr w:type="gramEnd"/>
      <w:r w:rsidRPr="00C6261F">
        <w:rPr>
          <w:rStyle w:val="CCNormal"/>
          <w:b/>
          <w:bCs/>
          <w:sz w:val="20"/>
          <w:szCs w:val="20"/>
          <w:lang w:val="en-US"/>
        </w:rPr>
        <w:t xml:space="preserve"> of importation and invoicing.</w:t>
      </w:r>
      <w:r w:rsidRPr="00C6261F">
        <w:rPr>
          <w:rStyle w:val="CCNormal"/>
          <w:sz w:val="20"/>
          <w:szCs w:val="20"/>
          <w:lang w:val="en-US"/>
        </w:rPr>
        <w:t xml:space="preserve"> </w:t>
      </w:r>
    </w:p>
    <w:p w14:paraId="002A39B0" w14:textId="6EF3CD48" w:rsidR="00C6261F" w:rsidRPr="00C6261F" w:rsidRDefault="00C6261F" w:rsidP="00C6261F">
      <w:pPr>
        <w:rPr>
          <w:rStyle w:val="CCNormal"/>
          <w:sz w:val="20"/>
          <w:szCs w:val="20"/>
          <w:lang w:val="en-US"/>
        </w:rPr>
      </w:pPr>
      <w:r w:rsidRPr="00C6261F">
        <w:rPr>
          <w:rStyle w:val="CCNormal"/>
          <w:sz w:val="20"/>
          <w:szCs w:val="20"/>
          <w:lang w:val="en-US"/>
        </w:rPr>
        <w:t>2.</w:t>
      </w:r>
      <w:r w:rsidRPr="00C6261F">
        <w:rPr>
          <w:rStyle w:val="CCNormal"/>
          <w:sz w:val="20"/>
          <w:szCs w:val="20"/>
          <w:lang w:val="en-US"/>
        </w:rPr>
        <w:tab/>
      </w:r>
      <w:r w:rsidRPr="00C6261F">
        <w:rPr>
          <w:rStyle w:val="CCNormal"/>
          <w:b/>
          <w:bCs/>
          <w:sz w:val="20"/>
          <w:szCs w:val="20"/>
          <w:lang w:val="en-US"/>
        </w:rPr>
        <w:t>Effective measures</w:t>
      </w:r>
      <w:r w:rsidRPr="00C6261F">
        <w:rPr>
          <w:rStyle w:val="CCNormal"/>
          <w:sz w:val="20"/>
          <w:szCs w:val="20"/>
          <w:lang w:val="en-US"/>
        </w:rPr>
        <w:t xml:space="preserve"> to offset CBAM-related costs for </w:t>
      </w:r>
      <w:proofErr w:type="gramStart"/>
      <w:r w:rsidRPr="00C6261F">
        <w:rPr>
          <w:rStyle w:val="CCNormal"/>
          <w:sz w:val="20"/>
          <w:szCs w:val="20"/>
          <w:lang w:val="en-US"/>
        </w:rPr>
        <w:t>farmers,</w:t>
      </w:r>
      <w:proofErr w:type="gramEnd"/>
      <w:r w:rsidRPr="00C6261F">
        <w:rPr>
          <w:rStyle w:val="CCNormal"/>
          <w:sz w:val="20"/>
          <w:szCs w:val="20"/>
          <w:lang w:val="en-US"/>
        </w:rPr>
        <w:t xml:space="preserve"> are </w:t>
      </w:r>
      <w:proofErr w:type="gramStart"/>
      <w:r w:rsidRPr="00C6261F">
        <w:rPr>
          <w:rStyle w:val="CCNormal"/>
          <w:sz w:val="20"/>
          <w:szCs w:val="20"/>
          <w:lang w:val="en-US"/>
        </w:rPr>
        <w:t>put</w:t>
      </w:r>
      <w:proofErr w:type="gramEnd"/>
      <w:r w:rsidRPr="00C6261F">
        <w:rPr>
          <w:rStyle w:val="CCNormal"/>
          <w:sz w:val="20"/>
          <w:szCs w:val="20"/>
          <w:lang w:val="en-US"/>
        </w:rPr>
        <w:t xml:space="preserve"> in place to prevent further cost increases and safeguard the competitiveness of EU agriculture and food supply chains.</w:t>
      </w:r>
    </w:p>
    <w:p w14:paraId="3BD97C06" w14:textId="78E2503C" w:rsidR="00C6261F" w:rsidRPr="00E00CC6" w:rsidRDefault="00C6261F" w:rsidP="00C6261F">
      <w:pPr>
        <w:rPr>
          <w:rFonts w:ascii="Montserrat" w:hAnsi="Montserrat"/>
          <w:color w:val="3B3838" w:themeColor="background2" w:themeShade="40"/>
          <w:sz w:val="20"/>
          <w:szCs w:val="20"/>
          <w:lang w:val="en-US"/>
        </w:rPr>
      </w:pPr>
      <w:r w:rsidRPr="00C6261F">
        <w:rPr>
          <w:rStyle w:val="CCNormal"/>
          <w:sz w:val="20"/>
          <w:szCs w:val="20"/>
          <w:lang w:val="en-US"/>
        </w:rPr>
        <w:t>Ensuring clarity and predictability on CBAM obligations is essential for importers and traders to resume normal activity and secure fertiliser availability. Temporarily exempting fertilisers from CBAM until these prerequisites are fulfilled is the most effective way to avoid further price increases, secure supply continuity and support the sustainability of EU farming and food production.</w:t>
      </w:r>
    </w:p>
    <w:p w14:paraId="4280C224" w14:textId="77777777" w:rsidR="00182716" w:rsidRPr="00135F43" w:rsidRDefault="00DD12FF" w:rsidP="00244682">
      <w:sdt>
        <w:sdtPr>
          <w:rPr>
            <w:rFonts w:ascii="Montserrat" w:hAnsi="Montserrat"/>
            <w:b/>
            <w:bCs/>
            <w:color w:val="697331"/>
            <w:sz w:val="28"/>
            <w:szCs w:val="28"/>
          </w:rPr>
          <w:id w:val="636535682"/>
          <w:placeholder>
            <w:docPart w:val="FB235F1A40D648B387A9F1A43220ED9B"/>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sdt>
      <w:sdtPr>
        <w:rPr>
          <w:rFonts w:ascii="Montserrat Light" w:eastAsiaTheme="minorHAnsi" w:hAnsi="Montserrat Light" w:cstheme="minorBidi"/>
          <w:color w:val="58595B"/>
          <w:sz w:val="22"/>
          <w:szCs w:val="22"/>
          <w:lang w:eastAsia="en-US"/>
        </w:rPr>
        <w:id w:val="-926261863"/>
        <w:lock w:val="sdtContentLocked"/>
        <w:placeholder>
          <w:docPart w:val="FB235F1A40D648B387A9F1A43220ED9B"/>
        </w:placeholder>
      </w:sdtPr>
      <w:sdtEndPr/>
      <w:sdtContent>
        <w:p w14:paraId="7F848232"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3FD9416E" wp14:editId="0CAFF61A">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A9194D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p w14:paraId="0B15D036" w14:textId="77777777" w:rsidR="00E00CC6" w:rsidRPr="00E00CC6" w:rsidRDefault="00E00CC6" w:rsidP="00E00CC6">
      <w:pPr>
        <w:pStyle w:val="NormalWeb"/>
        <w:shd w:val="clear" w:color="auto" w:fill="FFFFFF"/>
        <w:rPr>
          <w:rStyle w:val="CCNormal"/>
          <w:rFonts w:eastAsiaTheme="minorHAnsi"/>
          <w:b/>
          <w:bCs/>
          <w:sz w:val="20"/>
          <w:szCs w:val="20"/>
        </w:rPr>
      </w:pPr>
      <w:r w:rsidRPr="00E00CC6">
        <w:rPr>
          <w:rStyle w:val="CCNormal"/>
          <w:rFonts w:eastAsiaTheme="minorHAnsi"/>
          <w:b/>
          <w:bCs/>
          <w:sz w:val="20"/>
          <w:szCs w:val="20"/>
        </w:rPr>
        <w:t>On behalf of the following associations:</w:t>
      </w:r>
    </w:p>
    <w:p w14:paraId="756C19E3" w14:textId="1754443E" w:rsidR="00C6261F" w:rsidRDefault="007D6991" w:rsidP="00E00CC6">
      <w:pPr>
        <w:pStyle w:val="NormalWeb"/>
        <w:shd w:val="clear" w:color="auto" w:fill="FFFFFF"/>
        <w:spacing w:before="0" w:beforeAutospacing="0" w:after="0" w:afterAutospacing="0"/>
        <w:rPr>
          <w:rStyle w:val="CCNormal"/>
          <w:rFonts w:eastAsiaTheme="minorHAnsi"/>
          <w:b/>
          <w:bCs/>
          <w:sz w:val="20"/>
          <w:szCs w:val="20"/>
        </w:rPr>
      </w:pPr>
      <w:hyperlink r:id="rId11" w:history="1">
        <w:r w:rsidR="00C6261F" w:rsidRPr="007D6991">
          <w:rPr>
            <w:rStyle w:val="Hyperlink"/>
            <w:rFonts w:ascii="Montserrat" w:eastAsiaTheme="minorHAnsi" w:hAnsi="Montserrat"/>
            <w:b/>
            <w:bCs/>
            <w:sz w:val="20"/>
            <w:szCs w:val="20"/>
          </w:rPr>
          <w:t>AIBI</w:t>
        </w:r>
      </w:hyperlink>
      <w:r w:rsidR="00C6261F" w:rsidRPr="00C6261F">
        <w:rPr>
          <w:rStyle w:val="CCNormal"/>
          <w:rFonts w:eastAsiaTheme="minorHAnsi"/>
          <w:b/>
          <w:bCs/>
          <w:sz w:val="20"/>
          <w:szCs w:val="20"/>
        </w:rPr>
        <w:t xml:space="preserve"> </w:t>
      </w:r>
      <w:r w:rsidR="00C6261F" w:rsidRPr="00C6261F">
        <w:rPr>
          <w:rStyle w:val="CCNormal"/>
          <w:rFonts w:eastAsiaTheme="minorHAnsi"/>
          <w:sz w:val="20"/>
          <w:szCs w:val="20"/>
        </w:rPr>
        <w:t>–</w:t>
      </w:r>
      <w:r w:rsidR="00C6261F" w:rsidRPr="00C6261F">
        <w:rPr>
          <w:rStyle w:val="CCNormal"/>
          <w:rFonts w:eastAsiaTheme="minorHAnsi"/>
          <w:b/>
          <w:bCs/>
          <w:sz w:val="20"/>
          <w:szCs w:val="20"/>
        </w:rPr>
        <w:t xml:space="preserve"> </w:t>
      </w:r>
      <w:r w:rsidR="00C6261F" w:rsidRPr="00C6261F">
        <w:rPr>
          <w:rStyle w:val="CCNormal"/>
          <w:rFonts w:eastAsiaTheme="minorHAnsi"/>
          <w:sz w:val="20"/>
          <w:szCs w:val="20"/>
        </w:rPr>
        <w:t>The European Association of Industrial Bakers</w:t>
      </w:r>
    </w:p>
    <w:p w14:paraId="1CC5CB44" w14:textId="77777777" w:rsidR="00C6261F" w:rsidRDefault="00C6261F" w:rsidP="00E00CC6">
      <w:pPr>
        <w:pStyle w:val="NormalWeb"/>
        <w:shd w:val="clear" w:color="auto" w:fill="FFFFFF"/>
        <w:spacing w:before="0" w:beforeAutospacing="0" w:after="0" w:afterAutospacing="0"/>
        <w:rPr>
          <w:rStyle w:val="CCNormal"/>
          <w:rFonts w:eastAsiaTheme="minorHAnsi"/>
          <w:b/>
          <w:bCs/>
          <w:sz w:val="20"/>
          <w:szCs w:val="20"/>
        </w:rPr>
      </w:pPr>
    </w:p>
    <w:p w14:paraId="043A32DF" w14:textId="2C15595F" w:rsidR="00E00CC6" w:rsidRDefault="007D6991" w:rsidP="00E00CC6">
      <w:pPr>
        <w:pStyle w:val="NormalWeb"/>
        <w:shd w:val="clear" w:color="auto" w:fill="FFFFFF"/>
        <w:spacing w:before="0" w:beforeAutospacing="0" w:after="0" w:afterAutospacing="0"/>
        <w:rPr>
          <w:rStyle w:val="CCNormal"/>
          <w:rFonts w:eastAsiaTheme="minorHAnsi"/>
          <w:sz w:val="20"/>
          <w:szCs w:val="20"/>
        </w:rPr>
      </w:pPr>
      <w:hyperlink r:id="rId12" w:history="1">
        <w:r w:rsidR="00E00CC6" w:rsidRPr="007D6991">
          <w:rPr>
            <w:rStyle w:val="Hyperlink"/>
            <w:rFonts w:ascii="Montserrat" w:eastAsiaTheme="minorHAnsi" w:hAnsi="Montserrat"/>
            <w:b/>
            <w:bCs/>
            <w:sz w:val="20"/>
            <w:szCs w:val="20"/>
          </w:rPr>
          <w:t>CEFS</w:t>
        </w:r>
      </w:hyperlink>
      <w:r w:rsidR="00E00CC6" w:rsidRPr="00E00CC6">
        <w:rPr>
          <w:rStyle w:val="CCNormal"/>
          <w:rFonts w:eastAsiaTheme="minorHAnsi"/>
          <w:sz w:val="20"/>
          <w:szCs w:val="20"/>
        </w:rPr>
        <w:t xml:space="preserve"> - European Association of Sugar Manufacturers</w:t>
      </w:r>
    </w:p>
    <w:p w14:paraId="6A475E59" w14:textId="77777777" w:rsidR="00C6261F" w:rsidRDefault="00C6261F" w:rsidP="00E00CC6">
      <w:pPr>
        <w:pStyle w:val="NormalWeb"/>
        <w:shd w:val="clear" w:color="auto" w:fill="FFFFFF"/>
        <w:spacing w:before="0" w:beforeAutospacing="0" w:after="0" w:afterAutospacing="0"/>
        <w:rPr>
          <w:rStyle w:val="CCNormal"/>
          <w:rFonts w:eastAsiaTheme="minorHAnsi"/>
          <w:sz w:val="20"/>
          <w:szCs w:val="20"/>
        </w:rPr>
      </w:pPr>
    </w:p>
    <w:p w14:paraId="201C2E7F" w14:textId="08E46C47" w:rsidR="00C6261F" w:rsidRDefault="007D6991" w:rsidP="00E00CC6">
      <w:pPr>
        <w:pStyle w:val="NormalWeb"/>
        <w:shd w:val="clear" w:color="auto" w:fill="FFFFFF"/>
        <w:spacing w:before="0" w:beforeAutospacing="0" w:after="0" w:afterAutospacing="0"/>
        <w:rPr>
          <w:rStyle w:val="CCNormal"/>
          <w:rFonts w:eastAsiaTheme="minorHAnsi"/>
          <w:sz w:val="20"/>
          <w:szCs w:val="20"/>
        </w:rPr>
      </w:pPr>
      <w:hyperlink r:id="rId13" w:history="1">
        <w:r w:rsidR="00C6261F" w:rsidRPr="007D6991">
          <w:rPr>
            <w:rStyle w:val="Hyperlink"/>
            <w:rFonts w:ascii="Montserrat" w:eastAsiaTheme="minorHAnsi" w:hAnsi="Montserrat"/>
            <w:b/>
            <w:bCs/>
            <w:sz w:val="20"/>
            <w:szCs w:val="20"/>
          </w:rPr>
          <w:t>CEPM</w:t>
        </w:r>
      </w:hyperlink>
      <w:r w:rsidR="00C6261F" w:rsidRPr="00C6261F">
        <w:rPr>
          <w:rStyle w:val="CCNormal"/>
          <w:rFonts w:eastAsiaTheme="minorHAnsi"/>
          <w:sz w:val="20"/>
          <w:szCs w:val="20"/>
        </w:rPr>
        <w:t xml:space="preserve"> - European Confederation of Maize Production</w:t>
      </w:r>
    </w:p>
    <w:p w14:paraId="246324ED" w14:textId="77777777" w:rsidR="00E00CC6" w:rsidRPr="00E00CC6" w:rsidRDefault="00E00CC6" w:rsidP="00E00CC6">
      <w:pPr>
        <w:pStyle w:val="NormalWeb"/>
        <w:shd w:val="clear" w:color="auto" w:fill="FFFFFF"/>
        <w:spacing w:before="0" w:beforeAutospacing="0" w:after="0" w:afterAutospacing="0"/>
        <w:rPr>
          <w:rStyle w:val="CCNormal"/>
          <w:rFonts w:eastAsiaTheme="minorHAnsi"/>
          <w:sz w:val="20"/>
          <w:szCs w:val="20"/>
        </w:rPr>
      </w:pPr>
    </w:p>
    <w:p w14:paraId="47BE4E42" w14:textId="5A152DEB" w:rsidR="00E00CC6" w:rsidRDefault="007D6991" w:rsidP="00E00CC6">
      <w:pPr>
        <w:pStyle w:val="NormalWeb"/>
        <w:shd w:val="clear" w:color="auto" w:fill="FFFFFF"/>
        <w:spacing w:before="0" w:beforeAutospacing="0" w:after="0" w:afterAutospacing="0"/>
        <w:rPr>
          <w:rStyle w:val="CCNormal"/>
          <w:rFonts w:eastAsiaTheme="minorHAnsi"/>
          <w:sz w:val="20"/>
          <w:szCs w:val="20"/>
        </w:rPr>
      </w:pPr>
      <w:hyperlink r:id="rId14" w:history="1">
        <w:r w:rsidR="00E00CC6" w:rsidRPr="007D6991">
          <w:rPr>
            <w:rStyle w:val="Hyperlink"/>
            <w:rFonts w:ascii="Montserrat" w:eastAsiaTheme="minorHAnsi" w:hAnsi="Montserrat"/>
            <w:b/>
            <w:bCs/>
            <w:sz w:val="20"/>
            <w:szCs w:val="20"/>
          </w:rPr>
          <w:t>CIBE</w:t>
        </w:r>
      </w:hyperlink>
      <w:r w:rsidR="00E00CC6" w:rsidRPr="00E00CC6">
        <w:rPr>
          <w:rStyle w:val="CCNormal"/>
          <w:rFonts w:eastAsiaTheme="minorHAnsi"/>
          <w:sz w:val="20"/>
          <w:szCs w:val="20"/>
        </w:rPr>
        <w:t xml:space="preserve"> – International Confederation of European Beet Growers</w:t>
      </w:r>
    </w:p>
    <w:p w14:paraId="46BCEFB9" w14:textId="77777777" w:rsidR="00E00CC6" w:rsidRPr="00E00CC6" w:rsidRDefault="00E00CC6" w:rsidP="00E00CC6">
      <w:pPr>
        <w:pStyle w:val="NormalWeb"/>
        <w:shd w:val="clear" w:color="auto" w:fill="FFFFFF"/>
        <w:spacing w:before="0" w:beforeAutospacing="0" w:after="0" w:afterAutospacing="0"/>
        <w:rPr>
          <w:rStyle w:val="CCNormal"/>
          <w:rFonts w:eastAsiaTheme="minorHAnsi"/>
          <w:sz w:val="20"/>
          <w:szCs w:val="20"/>
        </w:rPr>
      </w:pPr>
    </w:p>
    <w:p w14:paraId="6ACD0B1F" w14:textId="2BF47CE1" w:rsidR="00E00CC6" w:rsidRDefault="007D6991" w:rsidP="00E00CC6">
      <w:pPr>
        <w:pStyle w:val="NormalWeb"/>
        <w:shd w:val="clear" w:color="auto" w:fill="FFFFFF"/>
        <w:spacing w:before="0" w:beforeAutospacing="0" w:after="0" w:afterAutospacing="0"/>
        <w:rPr>
          <w:rStyle w:val="CCNormal"/>
          <w:rFonts w:eastAsiaTheme="minorHAnsi"/>
          <w:sz w:val="20"/>
          <w:szCs w:val="20"/>
        </w:rPr>
      </w:pPr>
      <w:hyperlink r:id="rId15" w:history="1">
        <w:r w:rsidR="00E00CC6" w:rsidRPr="007D6991">
          <w:rPr>
            <w:rStyle w:val="Hyperlink"/>
            <w:rFonts w:ascii="Montserrat" w:eastAsiaTheme="minorHAnsi" w:hAnsi="Montserrat"/>
            <w:b/>
            <w:bCs/>
            <w:sz w:val="20"/>
            <w:szCs w:val="20"/>
          </w:rPr>
          <w:t>Coceral</w:t>
        </w:r>
      </w:hyperlink>
      <w:r w:rsidR="00E00CC6" w:rsidRPr="00E00CC6">
        <w:rPr>
          <w:rStyle w:val="CCNormal"/>
          <w:rFonts w:eastAsiaTheme="minorHAnsi"/>
          <w:sz w:val="20"/>
          <w:szCs w:val="20"/>
        </w:rPr>
        <w:t xml:space="preserve"> – European association of trade in cereals, oilseeds, rice, pulses, olive oil, oils and fats, animal feed and agrosupply</w:t>
      </w:r>
    </w:p>
    <w:p w14:paraId="59204CBC" w14:textId="77777777" w:rsidR="00E00CC6" w:rsidRPr="00E00CC6" w:rsidRDefault="00E00CC6" w:rsidP="00E00CC6">
      <w:pPr>
        <w:pStyle w:val="NormalWeb"/>
        <w:shd w:val="clear" w:color="auto" w:fill="FFFFFF"/>
        <w:spacing w:before="0" w:beforeAutospacing="0" w:after="0" w:afterAutospacing="0"/>
        <w:rPr>
          <w:rStyle w:val="CCNormal"/>
          <w:rFonts w:eastAsiaTheme="minorHAnsi"/>
          <w:sz w:val="20"/>
          <w:szCs w:val="20"/>
        </w:rPr>
      </w:pPr>
    </w:p>
    <w:p w14:paraId="57309999" w14:textId="2F825FFE" w:rsidR="00E00CC6" w:rsidRPr="00E00CC6" w:rsidRDefault="007D6991" w:rsidP="00E00CC6">
      <w:pPr>
        <w:pStyle w:val="NormalWeb"/>
        <w:shd w:val="clear" w:color="auto" w:fill="FFFFFF"/>
        <w:spacing w:before="0" w:beforeAutospacing="0" w:after="0" w:afterAutospacing="0"/>
        <w:rPr>
          <w:rStyle w:val="CCNormal"/>
          <w:rFonts w:eastAsiaTheme="minorHAnsi"/>
          <w:sz w:val="20"/>
          <w:szCs w:val="20"/>
        </w:rPr>
      </w:pPr>
      <w:hyperlink r:id="rId16" w:history="1">
        <w:r w:rsidR="00E00CC6" w:rsidRPr="007D6991">
          <w:rPr>
            <w:rStyle w:val="Hyperlink"/>
            <w:rFonts w:ascii="Montserrat" w:eastAsiaTheme="minorHAnsi" w:hAnsi="Montserrat"/>
            <w:b/>
            <w:bCs/>
            <w:sz w:val="20"/>
            <w:szCs w:val="20"/>
          </w:rPr>
          <w:t>Copa Cogeca</w:t>
        </w:r>
      </w:hyperlink>
      <w:r w:rsidR="00E00CC6" w:rsidRPr="00E00CC6">
        <w:rPr>
          <w:rStyle w:val="CCNormal"/>
          <w:rFonts w:eastAsiaTheme="minorHAnsi"/>
          <w:sz w:val="20"/>
          <w:szCs w:val="20"/>
        </w:rPr>
        <w:t xml:space="preserve"> - The United Voice of Farmers and their Cooperatives in the European Union</w:t>
      </w:r>
    </w:p>
    <w:p w14:paraId="7E816DCD" w14:textId="77777777" w:rsidR="00E00CC6" w:rsidRDefault="00E00CC6" w:rsidP="00E00CC6">
      <w:pPr>
        <w:pStyle w:val="NormalWeb"/>
        <w:shd w:val="clear" w:color="auto" w:fill="FFFFFF"/>
        <w:spacing w:before="0" w:beforeAutospacing="0" w:after="0" w:afterAutospacing="0"/>
        <w:rPr>
          <w:rStyle w:val="CCNormal"/>
          <w:rFonts w:eastAsiaTheme="minorHAnsi"/>
          <w:sz w:val="20"/>
          <w:szCs w:val="20"/>
        </w:rPr>
      </w:pPr>
      <w:r w:rsidRPr="00E00CC6">
        <w:rPr>
          <w:rStyle w:val="CCNormal"/>
          <w:rFonts w:eastAsiaTheme="minorHAnsi"/>
          <w:sz w:val="20"/>
          <w:szCs w:val="20"/>
        </w:rPr>
        <w:t>European Flour Millers</w:t>
      </w:r>
    </w:p>
    <w:p w14:paraId="03FC9C5F" w14:textId="77777777" w:rsidR="00C6261F" w:rsidRDefault="00C6261F" w:rsidP="00E00CC6">
      <w:pPr>
        <w:pStyle w:val="NormalWeb"/>
        <w:shd w:val="clear" w:color="auto" w:fill="FFFFFF"/>
        <w:spacing w:before="0" w:beforeAutospacing="0" w:after="0" w:afterAutospacing="0"/>
        <w:rPr>
          <w:rStyle w:val="CCNormal"/>
          <w:rFonts w:eastAsiaTheme="minorHAnsi"/>
          <w:sz w:val="20"/>
          <w:szCs w:val="20"/>
        </w:rPr>
      </w:pPr>
    </w:p>
    <w:p w14:paraId="780C29AC" w14:textId="3F57DA0E" w:rsidR="00C6261F" w:rsidRDefault="007D6991" w:rsidP="00E00CC6">
      <w:pPr>
        <w:pStyle w:val="NormalWeb"/>
        <w:shd w:val="clear" w:color="auto" w:fill="FFFFFF"/>
        <w:spacing w:before="0" w:beforeAutospacing="0" w:after="0" w:afterAutospacing="0"/>
        <w:rPr>
          <w:rStyle w:val="CCNormal"/>
          <w:rFonts w:eastAsiaTheme="minorHAnsi"/>
          <w:sz w:val="20"/>
          <w:szCs w:val="20"/>
        </w:rPr>
      </w:pPr>
      <w:hyperlink r:id="rId17" w:history="1">
        <w:r w:rsidR="00C6261F" w:rsidRPr="007D6991">
          <w:rPr>
            <w:rStyle w:val="Hyperlink"/>
            <w:rFonts w:ascii="Montserrat" w:eastAsiaTheme="minorHAnsi" w:hAnsi="Montserrat"/>
            <w:b/>
            <w:bCs/>
            <w:sz w:val="20"/>
            <w:szCs w:val="20"/>
          </w:rPr>
          <w:t>European Flour Millers</w:t>
        </w:r>
      </w:hyperlink>
      <w:r w:rsidR="00C6261F" w:rsidRPr="00C6261F">
        <w:rPr>
          <w:rStyle w:val="CCNormal"/>
          <w:rFonts w:eastAsiaTheme="minorHAnsi"/>
          <w:sz w:val="20"/>
          <w:szCs w:val="20"/>
        </w:rPr>
        <w:t xml:space="preserve"> - The association representing the European wheat, rye and oat milling industry both at EU &amp; international levels</w:t>
      </w:r>
    </w:p>
    <w:p w14:paraId="16496AE8" w14:textId="77777777" w:rsidR="00E00CC6" w:rsidRPr="00E00CC6" w:rsidRDefault="00E00CC6" w:rsidP="00E00CC6">
      <w:pPr>
        <w:pStyle w:val="NormalWeb"/>
        <w:shd w:val="clear" w:color="auto" w:fill="FFFFFF"/>
        <w:spacing w:before="0" w:beforeAutospacing="0" w:after="0" w:afterAutospacing="0"/>
        <w:rPr>
          <w:rStyle w:val="CCNormal"/>
          <w:rFonts w:eastAsiaTheme="minorHAnsi"/>
          <w:sz w:val="20"/>
          <w:szCs w:val="20"/>
        </w:rPr>
      </w:pPr>
    </w:p>
    <w:p w14:paraId="465E4EE7" w14:textId="702FAF1D" w:rsidR="00E00CC6" w:rsidRDefault="007D6991" w:rsidP="00E00CC6">
      <w:pPr>
        <w:pStyle w:val="NormalWeb"/>
        <w:shd w:val="clear" w:color="auto" w:fill="FFFFFF"/>
        <w:spacing w:before="0" w:beforeAutospacing="0" w:after="0" w:afterAutospacing="0"/>
        <w:rPr>
          <w:rStyle w:val="CCNormal"/>
          <w:rFonts w:eastAsiaTheme="minorHAnsi"/>
          <w:sz w:val="20"/>
          <w:szCs w:val="20"/>
        </w:rPr>
      </w:pPr>
      <w:hyperlink r:id="rId18" w:history="1">
        <w:r w:rsidR="00E00CC6" w:rsidRPr="007D6991">
          <w:rPr>
            <w:rStyle w:val="Hyperlink"/>
            <w:rFonts w:ascii="Montserrat" w:eastAsiaTheme="minorHAnsi" w:hAnsi="Montserrat"/>
            <w:b/>
            <w:bCs/>
            <w:sz w:val="20"/>
            <w:szCs w:val="20"/>
          </w:rPr>
          <w:t>ELO</w:t>
        </w:r>
      </w:hyperlink>
      <w:r w:rsidR="00E00CC6" w:rsidRPr="00E00CC6">
        <w:rPr>
          <w:rStyle w:val="CCNormal"/>
          <w:rFonts w:eastAsiaTheme="minorHAnsi"/>
          <w:sz w:val="20"/>
          <w:szCs w:val="20"/>
        </w:rPr>
        <w:t xml:space="preserve"> - European Landowners' Organization</w:t>
      </w:r>
    </w:p>
    <w:p w14:paraId="02137524" w14:textId="77777777" w:rsidR="00C6261F" w:rsidRDefault="00C6261F" w:rsidP="00E00CC6">
      <w:pPr>
        <w:pStyle w:val="NormalWeb"/>
        <w:shd w:val="clear" w:color="auto" w:fill="FFFFFF"/>
        <w:spacing w:before="0" w:beforeAutospacing="0" w:after="0" w:afterAutospacing="0"/>
        <w:rPr>
          <w:rStyle w:val="CCNormal"/>
          <w:rFonts w:eastAsiaTheme="minorHAnsi"/>
          <w:sz w:val="20"/>
          <w:szCs w:val="20"/>
        </w:rPr>
      </w:pPr>
    </w:p>
    <w:p w14:paraId="68F57961" w14:textId="639EE7B5" w:rsidR="00C6261F" w:rsidRPr="00C6261F" w:rsidRDefault="007D6991" w:rsidP="00C6261F">
      <w:pPr>
        <w:pStyle w:val="BodyText"/>
        <w:spacing w:after="120"/>
        <w:ind w:left="0"/>
        <w:rPr>
          <w:rStyle w:val="CCNormal"/>
          <w:color w:val="404040" w:themeColor="text1" w:themeTint="BF"/>
          <w:spacing w:val="-2"/>
          <w:sz w:val="20"/>
        </w:rPr>
      </w:pPr>
      <w:hyperlink r:id="rId19" w:history="1">
        <w:r w:rsidR="00C6261F" w:rsidRPr="007D6991">
          <w:rPr>
            <w:rStyle w:val="Hyperlink"/>
            <w:rFonts w:ascii="Montserrat" w:hAnsi="Montserrat"/>
            <w:b/>
            <w:bCs/>
            <w:spacing w:val="-2"/>
          </w:rPr>
          <w:t>EOA</w:t>
        </w:r>
      </w:hyperlink>
      <w:r w:rsidR="00C6261F" w:rsidRPr="00983597">
        <w:rPr>
          <w:rFonts w:ascii="Montserrat" w:hAnsi="Montserrat"/>
          <w:color w:val="404040" w:themeColor="text1" w:themeTint="BF"/>
          <w:spacing w:val="-2"/>
        </w:rPr>
        <w:t xml:space="preserve"> </w:t>
      </w:r>
      <w:r w:rsidR="00C6261F">
        <w:rPr>
          <w:rFonts w:ascii="Montserrat" w:hAnsi="Montserrat"/>
          <w:color w:val="404040" w:themeColor="text1" w:themeTint="BF"/>
          <w:spacing w:val="-2"/>
        </w:rPr>
        <w:t>-</w:t>
      </w:r>
      <w:r w:rsidR="00C6261F" w:rsidRPr="00983597">
        <w:rPr>
          <w:rFonts w:ascii="Montserrat" w:hAnsi="Montserrat"/>
          <w:color w:val="404040" w:themeColor="text1" w:themeTint="BF"/>
          <w:spacing w:val="-2"/>
        </w:rPr>
        <w:t xml:space="preserve"> European Oilseed Alliance</w:t>
      </w:r>
    </w:p>
    <w:p w14:paraId="525F7D79" w14:textId="77777777" w:rsidR="00E00CC6" w:rsidRPr="00E00CC6" w:rsidRDefault="00E00CC6" w:rsidP="00E00CC6">
      <w:pPr>
        <w:pStyle w:val="NormalWeb"/>
        <w:shd w:val="clear" w:color="auto" w:fill="FFFFFF"/>
        <w:spacing w:before="0" w:beforeAutospacing="0" w:after="0" w:afterAutospacing="0"/>
        <w:rPr>
          <w:rStyle w:val="CCNormal"/>
          <w:rFonts w:eastAsiaTheme="minorHAnsi"/>
          <w:sz w:val="20"/>
          <w:szCs w:val="20"/>
        </w:rPr>
      </w:pPr>
    </w:p>
    <w:p w14:paraId="2B05D075" w14:textId="5F447F20" w:rsidR="00E00CC6" w:rsidRDefault="007D6991" w:rsidP="00E00CC6">
      <w:pPr>
        <w:pStyle w:val="NormalWeb"/>
        <w:shd w:val="clear" w:color="auto" w:fill="FFFFFF"/>
        <w:spacing w:before="0" w:beforeAutospacing="0" w:after="0" w:afterAutospacing="0"/>
        <w:rPr>
          <w:rStyle w:val="CCNormal"/>
          <w:rFonts w:eastAsiaTheme="minorHAnsi"/>
          <w:sz w:val="20"/>
          <w:szCs w:val="20"/>
        </w:rPr>
      </w:pPr>
      <w:hyperlink r:id="rId20" w:history="1">
        <w:r w:rsidR="00E00CC6" w:rsidRPr="007D6991">
          <w:rPr>
            <w:rStyle w:val="Hyperlink"/>
            <w:rFonts w:ascii="Montserrat" w:eastAsiaTheme="minorHAnsi" w:hAnsi="Montserrat"/>
            <w:b/>
            <w:bCs/>
            <w:sz w:val="20"/>
            <w:szCs w:val="20"/>
          </w:rPr>
          <w:t>Starch</w:t>
        </w:r>
        <w:r w:rsidR="00C6261F" w:rsidRPr="007D6991">
          <w:rPr>
            <w:rStyle w:val="Hyperlink"/>
            <w:rFonts w:ascii="Montserrat" w:eastAsiaTheme="minorHAnsi" w:hAnsi="Montserrat"/>
            <w:b/>
            <w:bCs/>
            <w:sz w:val="20"/>
            <w:szCs w:val="20"/>
          </w:rPr>
          <w:t xml:space="preserve"> </w:t>
        </w:r>
        <w:r w:rsidR="00E00CC6" w:rsidRPr="007D6991">
          <w:rPr>
            <w:rStyle w:val="Hyperlink"/>
            <w:rFonts w:ascii="Montserrat" w:eastAsiaTheme="minorHAnsi" w:hAnsi="Montserrat"/>
            <w:b/>
            <w:bCs/>
            <w:sz w:val="20"/>
            <w:szCs w:val="20"/>
          </w:rPr>
          <w:t>Europe</w:t>
        </w:r>
      </w:hyperlink>
      <w:r w:rsidR="00E00CC6" w:rsidRPr="00E00CC6">
        <w:rPr>
          <w:rStyle w:val="CCNormal"/>
          <w:rFonts w:eastAsiaTheme="minorHAnsi"/>
          <w:sz w:val="20"/>
          <w:szCs w:val="20"/>
        </w:rPr>
        <w:t xml:space="preserve"> - European Starch Industry</w:t>
      </w:r>
    </w:p>
    <w:p w14:paraId="7DF0B7C7" w14:textId="77777777" w:rsidR="00E00CC6" w:rsidRPr="00E00CC6" w:rsidRDefault="00E00CC6" w:rsidP="00E00CC6">
      <w:pPr>
        <w:pStyle w:val="NormalWeb"/>
        <w:shd w:val="clear" w:color="auto" w:fill="FFFFFF"/>
        <w:spacing w:before="0" w:beforeAutospacing="0" w:after="0" w:afterAutospacing="0"/>
        <w:rPr>
          <w:rStyle w:val="CCNormal"/>
          <w:rFonts w:eastAsiaTheme="minorHAnsi"/>
          <w:sz w:val="20"/>
          <w:szCs w:val="20"/>
        </w:rPr>
      </w:pPr>
    </w:p>
    <w:p w14:paraId="35F03842" w14:textId="7874EFFA" w:rsidR="00E00CC6" w:rsidRDefault="007D6991" w:rsidP="00E00CC6">
      <w:pPr>
        <w:pStyle w:val="NormalWeb"/>
        <w:shd w:val="clear" w:color="auto" w:fill="FFFFFF"/>
        <w:spacing w:before="0" w:beforeAutospacing="0" w:after="0" w:afterAutospacing="0"/>
        <w:rPr>
          <w:rStyle w:val="CCNormal"/>
          <w:rFonts w:eastAsiaTheme="minorHAnsi"/>
          <w:sz w:val="20"/>
          <w:szCs w:val="20"/>
        </w:rPr>
      </w:pPr>
      <w:hyperlink r:id="rId21" w:history="1">
        <w:r w:rsidR="00E00CC6" w:rsidRPr="007D6991">
          <w:rPr>
            <w:rStyle w:val="Hyperlink"/>
            <w:rFonts w:ascii="Montserrat" w:eastAsiaTheme="minorHAnsi" w:hAnsi="Montserrat"/>
            <w:b/>
            <w:bCs/>
            <w:sz w:val="20"/>
            <w:szCs w:val="20"/>
          </w:rPr>
          <w:t>EFBA</w:t>
        </w:r>
      </w:hyperlink>
      <w:r w:rsidR="00E00CC6" w:rsidRPr="00E00CC6">
        <w:rPr>
          <w:rStyle w:val="CCNormal"/>
          <w:rFonts w:eastAsiaTheme="minorHAnsi"/>
          <w:sz w:val="20"/>
          <w:szCs w:val="20"/>
        </w:rPr>
        <w:t xml:space="preserve"> - European Fertiliser Blenders Association</w:t>
      </w:r>
    </w:p>
    <w:p w14:paraId="4911AD2B" w14:textId="77777777" w:rsidR="00C6261F" w:rsidRDefault="00C6261F" w:rsidP="00E00CC6">
      <w:pPr>
        <w:pStyle w:val="NormalWeb"/>
        <w:shd w:val="clear" w:color="auto" w:fill="FFFFFF"/>
        <w:spacing w:before="0" w:beforeAutospacing="0" w:after="0" w:afterAutospacing="0"/>
        <w:rPr>
          <w:rStyle w:val="CCNormal"/>
          <w:rFonts w:eastAsiaTheme="minorHAnsi"/>
          <w:sz w:val="20"/>
          <w:szCs w:val="20"/>
        </w:rPr>
      </w:pPr>
    </w:p>
    <w:p w14:paraId="11C0F22E" w14:textId="7FBAC79A" w:rsidR="00C6261F" w:rsidRPr="00E00CC6" w:rsidRDefault="007D6991" w:rsidP="00E00CC6">
      <w:pPr>
        <w:pStyle w:val="NormalWeb"/>
        <w:shd w:val="clear" w:color="auto" w:fill="FFFFFF"/>
        <w:spacing w:before="0" w:beforeAutospacing="0" w:after="0" w:afterAutospacing="0"/>
        <w:rPr>
          <w:rStyle w:val="CCNormal"/>
          <w:rFonts w:eastAsiaTheme="minorHAnsi"/>
          <w:sz w:val="20"/>
          <w:szCs w:val="20"/>
        </w:rPr>
      </w:pPr>
      <w:hyperlink r:id="rId22" w:history="1">
        <w:r w:rsidR="00C6261F" w:rsidRPr="007D6991">
          <w:rPr>
            <w:rStyle w:val="Hyperlink"/>
            <w:rFonts w:ascii="Montserrat" w:eastAsiaTheme="minorHAnsi" w:hAnsi="Montserrat"/>
            <w:b/>
            <w:bCs/>
            <w:sz w:val="20"/>
            <w:szCs w:val="20"/>
          </w:rPr>
          <w:t>PFP</w:t>
        </w:r>
      </w:hyperlink>
      <w:r w:rsidR="00C6261F" w:rsidRPr="00C6261F">
        <w:rPr>
          <w:rStyle w:val="CCNormal"/>
          <w:rFonts w:eastAsiaTheme="minorHAnsi"/>
          <w:sz w:val="20"/>
          <w:szCs w:val="20"/>
        </w:rPr>
        <w:t xml:space="preserve"> - Primary Food Processors, the association for the European primary food processing industry</w:t>
      </w:r>
    </w:p>
    <w:sdt>
      <w:sdtPr>
        <w:rPr>
          <w:rFonts w:ascii="Montserrat Light" w:eastAsiaTheme="minorHAnsi" w:hAnsi="Montserrat Light" w:cstheme="minorBidi"/>
          <w:color w:val="58595B"/>
          <w:sz w:val="22"/>
          <w:szCs w:val="22"/>
          <w:lang w:eastAsia="en-US"/>
        </w:rPr>
        <w:id w:val="-557011162"/>
        <w:lock w:val="contentLocked"/>
        <w:placeholder>
          <w:docPart w:val="D8A73B1ED8AF4C71A79BB8FE4CA2C64B"/>
        </w:placeholder>
      </w:sdtPr>
      <w:sdtEndPr/>
      <w:sdtContent>
        <w:p w14:paraId="55A26D49" w14:textId="77777777" w:rsidR="00E00CC6" w:rsidRPr="00B953B8" w:rsidRDefault="00E00CC6" w:rsidP="002938C3">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64384" behindDoc="0" locked="0" layoutInCell="1" allowOverlap="1" wp14:anchorId="53477710" wp14:editId="77AF9014">
                    <wp:simplePos x="0" y="0"/>
                    <wp:positionH relativeFrom="column">
                      <wp:posOffset>-28576</wp:posOffset>
                    </wp:positionH>
                    <wp:positionV relativeFrom="paragraph">
                      <wp:posOffset>109220</wp:posOffset>
                    </wp:positionV>
                    <wp:extent cx="5838825" cy="0"/>
                    <wp:effectExtent l="0" t="0" r="0" b="0"/>
                    <wp:wrapNone/>
                    <wp:docPr id="480361801" name="Straight Connector 480361801"/>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06A6AD4C" id="Straight Connector 48036180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p w14:paraId="1983B43F" w14:textId="6A1E3FC3"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lastRenderedPageBreak/>
        <w:t>For further information, please contact</w:t>
      </w:r>
    </w:p>
    <w:tbl>
      <w:tblPr>
        <w:tblW w:w="0" w:type="auto"/>
        <w:tblLook w:val="04A0" w:firstRow="1" w:lastRow="0" w:firstColumn="1" w:lastColumn="0" w:noHBand="0" w:noVBand="1"/>
      </w:tblPr>
      <w:tblGrid>
        <w:gridCol w:w="5529"/>
      </w:tblGrid>
      <w:tr w:rsidR="00E00CC6" w:rsidRPr="00C6261F" w14:paraId="6CF62E8C" w14:textId="77777777" w:rsidTr="00E00CC6">
        <w:tc>
          <w:tcPr>
            <w:tcW w:w="5529" w:type="dxa"/>
          </w:tcPr>
          <w:p w14:paraId="6CA6A6EE" w14:textId="08A44419" w:rsidR="00E00CC6" w:rsidRPr="00135F43" w:rsidRDefault="00E00CC6" w:rsidP="00B953B8">
            <w:pPr>
              <w:pStyle w:val="NoSpacing"/>
              <w:rPr>
                <w:rFonts w:ascii="Montserrat" w:hAnsi="Montserrat"/>
                <w:sz w:val="20"/>
                <w:szCs w:val="20"/>
              </w:rPr>
            </w:pPr>
            <w:r>
              <w:rPr>
                <w:rFonts w:ascii="Montserrat" w:hAnsi="Montserrat"/>
                <w:sz w:val="20"/>
                <w:szCs w:val="20"/>
              </w:rPr>
              <w:t>Bruno Menne</w:t>
            </w:r>
          </w:p>
          <w:p w14:paraId="505EF4B1" w14:textId="56F0090F" w:rsidR="00E00CC6" w:rsidRPr="00135F43" w:rsidRDefault="00E00CC6" w:rsidP="00B953B8">
            <w:pPr>
              <w:pStyle w:val="NoSpacing"/>
              <w:rPr>
                <w:rStyle w:val="CCNoSpacing"/>
                <w:rFonts w:ascii="Montserrat" w:hAnsi="Montserrat"/>
                <w:sz w:val="20"/>
                <w:szCs w:val="20"/>
              </w:rPr>
            </w:pPr>
            <w:r>
              <w:rPr>
                <w:rStyle w:val="CCNoSpacing"/>
                <w:rFonts w:ascii="Montserrat" w:hAnsi="Montserrat"/>
                <w:sz w:val="20"/>
                <w:szCs w:val="20"/>
              </w:rPr>
              <w:t>Director, Commodities and Trade</w:t>
            </w:r>
            <w:r w:rsidR="003E7FF8">
              <w:rPr>
                <w:rStyle w:val="CCNoSpacing"/>
                <w:rFonts w:ascii="Montserrat" w:hAnsi="Montserrat"/>
                <w:sz w:val="20"/>
                <w:szCs w:val="20"/>
              </w:rPr>
              <w:t>,</w:t>
            </w:r>
            <w:r>
              <w:rPr>
                <w:rStyle w:val="CCNoSpacing"/>
                <w:rFonts w:ascii="Montserrat" w:hAnsi="Montserrat"/>
                <w:sz w:val="20"/>
                <w:szCs w:val="20"/>
              </w:rPr>
              <w:t xml:space="preserve"> Copa Cogeca</w:t>
            </w:r>
          </w:p>
          <w:p w14:paraId="65DE0A6F" w14:textId="6544FEE6" w:rsidR="00E00CC6" w:rsidRPr="00E00CC6" w:rsidRDefault="00E00CC6" w:rsidP="00B953B8">
            <w:pPr>
              <w:rPr>
                <w:rFonts w:ascii="Montserrat" w:hAnsi="Montserrat"/>
                <w:sz w:val="20"/>
                <w:szCs w:val="20"/>
                <w:lang w:val="en-BE"/>
              </w:rPr>
            </w:pPr>
            <w:r w:rsidRPr="00E00CC6">
              <w:rPr>
                <w:rStyle w:val="Hyperlink"/>
                <w:rFonts w:ascii="Montserrat" w:hAnsi="Montserrat"/>
                <w:sz w:val="20"/>
                <w:szCs w:val="20"/>
                <w:lang w:val="en-BE"/>
              </w:rPr>
              <w:t>bruno.menne@copa-cogeca.eu</w:t>
            </w:r>
          </w:p>
        </w:tc>
      </w:tr>
    </w:tbl>
    <w:p w14:paraId="438471BD" w14:textId="77777777" w:rsidR="00E00CC6" w:rsidRPr="00E00CC6" w:rsidRDefault="00E00CC6" w:rsidP="00817677">
      <w:pPr>
        <w:jc w:val="center"/>
        <w:rPr>
          <w:lang w:val="en-BE"/>
        </w:rPr>
      </w:pPr>
    </w:p>
    <w:p w14:paraId="13CFF118" w14:textId="1C74AFAE" w:rsidR="00E00CC6" w:rsidRDefault="00817677" w:rsidP="00817677">
      <w:pPr>
        <w:jc w:val="center"/>
        <w:rPr>
          <w:lang w:val="fr-FR"/>
        </w:rPr>
      </w:pPr>
      <w:r>
        <w:rPr>
          <w:lang w:val="fr-FR"/>
        </w:rPr>
        <w:t>Press Release Mailing List</w:t>
      </w:r>
    </w:p>
    <w:p w14:paraId="31D47D57" w14:textId="3EB276BD"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5580EE74" wp14:editId="4E48BC05">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23"/>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09CDFF04"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580EE74"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09CDFF04"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5761EA86" wp14:editId="626F074C">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24"/>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700E3D7C"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61EA86"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700E3D7C"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v:textbox>
              </v:roundrect>
            </w:pict>
          </mc:Fallback>
        </mc:AlternateContent>
      </w:r>
    </w:p>
    <w:sectPr w:rsidR="00817677" w:rsidRPr="00817677" w:rsidSect="00872888">
      <w:headerReference w:type="default" r:id="rId25"/>
      <w:footerReference w:type="default" r:id="rId26"/>
      <w:headerReference w:type="first" r:id="rId27"/>
      <w:footerReference w:type="first" r:id="rId28"/>
      <w:pgSz w:w="11906" w:h="16838"/>
      <w:pgMar w:top="1440" w:right="1440" w:bottom="1985" w:left="1440" w:header="5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1C431" w14:textId="77777777" w:rsidR="00E00CC6" w:rsidRPr="00716D7C" w:rsidRDefault="00E00CC6" w:rsidP="00716D7C">
      <w:r>
        <w:separator/>
      </w:r>
    </w:p>
  </w:endnote>
  <w:endnote w:type="continuationSeparator" w:id="0">
    <w:p w14:paraId="184E229D" w14:textId="77777777" w:rsidR="00E00CC6" w:rsidRPr="00716D7C" w:rsidRDefault="00E00CC6"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E410229-A3CF-4717-93B7-72E3B60C2924}"/>
    <w:embedBold r:id="rId2" w:fontKey="{0427D83E-B3D2-4A1F-A2A6-5E616CA053EB}"/>
  </w:font>
  <w:font w:name="Montserrat Light">
    <w:charset w:val="00"/>
    <w:family w:val="auto"/>
    <w:pitch w:val="variable"/>
    <w:sig w:usb0="2000020F" w:usb1="00000003" w:usb2="00000000" w:usb3="00000000" w:csb0="00000197" w:csb1="00000000"/>
    <w:embedRegular r:id="rId3" w:fontKey="{FC570444-D931-4268-9C69-018B5B87A475}"/>
    <w:embedBold r:id="rId4" w:fontKey="{AC58DC07-E3AC-4127-8DD7-F8D9C787D121}"/>
  </w:font>
  <w:font w:name="Calibri Light">
    <w:panose1 w:val="020F0302020204030204"/>
    <w:charset w:val="00"/>
    <w:family w:val="swiss"/>
    <w:pitch w:val="variable"/>
    <w:sig w:usb0="E4002EFF" w:usb1="C200247B" w:usb2="00000009" w:usb3="00000000" w:csb0="000001FF" w:csb1="00000000"/>
    <w:embedRegular r:id="rId5" w:fontKey="{BDECB387-469A-48B4-8C99-040FB2F8C9FF}"/>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6" w:fontKey="{B4E24149-D855-4A06-AE45-E5EF149C0067}"/>
    <w:embedBold r:id="rId7" w:fontKey="{417779B9-1FFD-425F-83D7-D9425EF89212}"/>
  </w:font>
  <w:font w:name="Verdana">
    <w:panose1 w:val="020B0604030504040204"/>
    <w:charset w:val="00"/>
    <w:family w:val="swiss"/>
    <w:pitch w:val="variable"/>
    <w:sig w:usb0="A00006FF" w:usb1="4000205B" w:usb2="00000010" w:usb3="00000000" w:csb0="0000019F" w:csb1="00000000"/>
    <w:embedRegular r:id="rId8" w:fontKey="{AC76D9CD-F043-4CE3-A76D-1F08D970945C}"/>
    <w:embedBold r:id="rId9" w:fontKey="{4706D0E4-21E0-4F75-820A-15C2A6BBCB4C}"/>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D8EC"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1F40DA71" wp14:editId="1608EAEF">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0038C049"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1C356F63"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48FEEBA7"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7A59"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03C986DE" wp14:editId="6547AD3E">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46F45690"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26A9AEEE"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56A8980F"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A5511" w14:textId="77777777" w:rsidR="00E00CC6" w:rsidRPr="00716D7C" w:rsidRDefault="00E00CC6" w:rsidP="00716D7C">
      <w:r>
        <w:separator/>
      </w:r>
    </w:p>
  </w:footnote>
  <w:footnote w:type="continuationSeparator" w:id="0">
    <w:p w14:paraId="49CBEE74" w14:textId="77777777" w:rsidR="00E00CC6" w:rsidRPr="00716D7C" w:rsidRDefault="00E00CC6"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E240"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D5FA" w14:textId="3B2673D2" w:rsidR="00135F43" w:rsidRDefault="003E7FF8" w:rsidP="00872888">
    <w:pPr>
      <w:jc w:val="center"/>
      <w:rPr>
        <w:noProof/>
      </w:rPr>
    </w:pPr>
    <w:r>
      <w:rPr>
        <w:noProof/>
      </w:rPr>
      <w:drawing>
        <wp:anchor distT="0" distB="0" distL="114300" distR="114300" simplePos="0" relativeHeight="251662336" behindDoc="1" locked="0" layoutInCell="1" allowOverlap="1" wp14:anchorId="4D361A54" wp14:editId="08AC41C8">
          <wp:simplePos x="0" y="0"/>
          <wp:positionH relativeFrom="margin">
            <wp:align>left</wp:align>
          </wp:positionH>
          <wp:positionV relativeFrom="paragraph">
            <wp:posOffset>200025</wp:posOffset>
          </wp:positionV>
          <wp:extent cx="5731510" cy="1279525"/>
          <wp:effectExtent l="0" t="0" r="2540" b="0"/>
          <wp:wrapNone/>
          <wp:docPr id="1244471911" name="Picture 5" descr="Several logos of various br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71911" name="Picture 5" descr="Several logos of various brand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731510" cy="12795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CC6"/>
    <w:rsid w:val="00006AB9"/>
    <w:rsid w:val="000356F5"/>
    <w:rsid w:val="00071DB6"/>
    <w:rsid w:val="000B1D84"/>
    <w:rsid w:val="000D2B3B"/>
    <w:rsid w:val="000D34BA"/>
    <w:rsid w:val="00100850"/>
    <w:rsid w:val="00107120"/>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E1ED9"/>
    <w:rsid w:val="001F1C55"/>
    <w:rsid w:val="00215D96"/>
    <w:rsid w:val="00226FEE"/>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E7FF8"/>
    <w:rsid w:val="003F44AB"/>
    <w:rsid w:val="00445C22"/>
    <w:rsid w:val="00467BDE"/>
    <w:rsid w:val="00486A5D"/>
    <w:rsid w:val="004C39C3"/>
    <w:rsid w:val="004D1FA4"/>
    <w:rsid w:val="004F6EE0"/>
    <w:rsid w:val="005067BB"/>
    <w:rsid w:val="005202ED"/>
    <w:rsid w:val="0056456D"/>
    <w:rsid w:val="00590988"/>
    <w:rsid w:val="00592F70"/>
    <w:rsid w:val="005E5961"/>
    <w:rsid w:val="00600ED3"/>
    <w:rsid w:val="00607BB2"/>
    <w:rsid w:val="00614B2D"/>
    <w:rsid w:val="00641635"/>
    <w:rsid w:val="006662C9"/>
    <w:rsid w:val="00671B34"/>
    <w:rsid w:val="006772EB"/>
    <w:rsid w:val="00681DA3"/>
    <w:rsid w:val="006A4601"/>
    <w:rsid w:val="006B673C"/>
    <w:rsid w:val="006B74EB"/>
    <w:rsid w:val="006C0583"/>
    <w:rsid w:val="006C4A88"/>
    <w:rsid w:val="006D70A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D6991"/>
    <w:rsid w:val="007F3E4D"/>
    <w:rsid w:val="00800A86"/>
    <w:rsid w:val="00805042"/>
    <w:rsid w:val="00817677"/>
    <w:rsid w:val="00850375"/>
    <w:rsid w:val="00851336"/>
    <w:rsid w:val="00860527"/>
    <w:rsid w:val="00864920"/>
    <w:rsid w:val="00867FA8"/>
    <w:rsid w:val="00871AD7"/>
    <w:rsid w:val="00872888"/>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3999"/>
    <w:rsid w:val="009A78D2"/>
    <w:rsid w:val="009D163E"/>
    <w:rsid w:val="009D40C9"/>
    <w:rsid w:val="009F1163"/>
    <w:rsid w:val="00A1126D"/>
    <w:rsid w:val="00A20342"/>
    <w:rsid w:val="00A63781"/>
    <w:rsid w:val="00A9463E"/>
    <w:rsid w:val="00AE5E6F"/>
    <w:rsid w:val="00AF6D18"/>
    <w:rsid w:val="00B013FC"/>
    <w:rsid w:val="00B01B09"/>
    <w:rsid w:val="00B22284"/>
    <w:rsid w:val="00B37D8B"/>
    <w:rsid w:val="00B572F1"/>
    <w:rsid w:val="00B631E7"/>
    <w:rsid w:val="00B650F0"/>
    <w:rsid w:val="00B70EDD"/>
    <w:rsid w:val="00B714A2"/>
    <w:rsid w:val="00B77564"/>
    <w:rsid w:val="00B828EF"/>
    <w:rsid w:val="00B953B8"/>
    <w:rsid w:val="00BA622B"/>
    <w:rsid w:val="00BC42AC"/>
    <w:rsid w:val="00BE0D6B"/>
    <w:rsid w:val="00BE22AC"/>
    <w:rsid w:val="00C20330"/>
    <w:rsid w:val="00C26FE0"/>
    <w:rsid w:val="00C435EA"/>
    <w:rsid w:val="00C51DE9"/>
    <w:rsid w:val="00C5271A"/>
    <w:rsid w:val="00C544BA"/>
    <w:rsid w:val="00C6261F"/>
    <w:rsid w:val="00CA4479"/>
    <w:rsid w:val="00CA4F69"/>
    <w:rsid w:val="00CC4394"/>
    <w:rsid w:val="00CE19D7"/>
    <w:rsid w:val="00CF4B85"/>
    <w:rsid w:val="00D05A18"/>
    <w:rsid w:val="00D10189"/>
    <w:rsid w:val="00D1533B"/>
    <w:rsid w:val="00D15F84"/>
    <w:rsid w:val="00D239FF"/>
    <w:rsid w:val="00D407DE"/>
    <w:rsid w:val="00D66617"/>
    <w:rsid w:val="00D72C78"/>
    <w:rsid w:val="00D9547E"/>
    <w:rsid w:val="00DD12FF"/>
    <w:rsid w:val="00DE77B5"/>
    <w:rsid w:val="00DF6217"/>
    <w:rsid w:val="00E00CC6"/>
    <w:rsid w:val="00E05511"/>
    <w:rsid w:val="00E2211C"/>
    <w:rsid w:val="00E510B1"/>
    <w:rsid w:val="00E6727E"/>
    <w:rsid w:val="00E72924"/>
    <w:rsid w:val="00E9016C"/>
    <w:rsid w:val="00E92FBE"/>
    <w:rsid w:val="00E95D41"/>
    <w:rsid w:val="00EA132D"/>
    <w:rsid w:val="00F145A0"/>
    <w:rsid w:val="00F25A49"/>
    <w:rsid w:val="00F4320D"/>
    <w:rsid w:val="00F51866"/>
    <w:rsid w:val="00F52C33"/>
    <w:rsid w:val="00F53D64"/>
    <w:rsid w:val="00F63519"/>
    <w:rsid w:val="00F96720"/>
    <w:rsid w:val="00FC725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58D61"/>
  <w15:chartTrackingRefBased/>
  <w15:docId w15:val="{C90B26BB-4983-4F98-8DC7-5063D97D8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BodyText">
    <w:name w:val="Body Text"/>
    <w:basedOn w:val="Normal"/>
    <w:link w:val="BodyTextChar"/>
    <w:uiPriority w:val="1"/>
    <w:qFormat/>
    <w:locked/>
    <w:rsid w:val="00C6261F"/>
    <w:pPr>
      <w:widowControl w:val="0"/>
      <w:autoSpaceDE w:val="0"/>
      <w:autoSpaceDN w:val="0"/>
      <w:spacing w:after="0" w:line="240" w:lineRule="auto"/>
      <w:ind w:left="165"/>
      <w:jc w:val="left"/>
    </w:pPr>
    <w:rPr>
      <w:rFonts w:ascii="Verdana" w:eastAsia="Verdana" w:hAnsi="Verdana" w:cs="Verdana"/>
      <w:color w:val="auto"/>
      <w:sz w:val="20"/>
      <w:szCs w:val="20"/>
      <w:lang w:val="en-US"/>
    </w:rPr>
  </w:style>
  <w:style w:type="character" w:customStyle="1" w:styleId="BodyTextChar">
    <w:name w:val="Body Text Char"/>
    <w:basedOn w:val="DefaultParagraphFont"/>
    <w:link w:val="BodyText"/>
    <w:uiPriority w:val="1"/>
    <w:rsid w:val="00C6261F"/>
    <w:rPr>
      <w:rFonts w:ascii="Verdana" w:eastAsia="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izeurop.com/structure/cepm/" TargetMode="External"/><Relationship Id="rId18" Type="http://schemas.openxmlformats.org/officeDocument/2006/relationships/hyperlink" Target="https://europeanlandowners.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european-blenders.org/" TargetMode="External"/><Relationship Id="rId7" Type="http://schemas.openxmlformats.org/officeDocument/2006/relationships/settings" Target="settings.xml"/><Relationship Id="rId12" Type="http://schemas.openxmlformats.org/officeDocument/2006/relationships/hyperlink" Target="https://cefs.org/" TargetMode="External"/><Relationship Id="rId17" Type="http://schemas.openxmlformats.org/officeDocument/2006/relationships/hyperlink" Target="https://www.flourmillers.e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opa-cogeca.eu/?lang=en" TargetMode="External"/><Relationship Id="rId20" Type="http://schemas.openxmlformats.org/officeDocument/2006/relationships/hyperlink" Target="https://starch.e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ibi.eu/" TargetMode="External"/><Relationship Id="rId24" Type="http://schemas.openxmlformats.org/officeDocument/2006/relationships/hyperlink" Target="https://form.jotform.com/copacogeca/press-release-subscription" TargetMode="External"/><Relationship Id="rId5" Type="http://schemas.openxmlformats.org/officeDocument/2006/relationships/numbering" Target="numbering.xml"/><Relationship Id="rId15" Type="http://schemas.openxmlformats.org/officeDocument/2006/relationships/hyperlink" Target="https://www.coceral.com/" TargetMode="External"/><Relationship Id="rId23" Type="http://schemas.openxmlformats.org/officeDocument/2006/relationships/hyperlink" Target="https://copa-cogeca.us19.list-manage.com/unsubscribe?u=5371341183d4c12ce11c119f5&amp;id=6d3072a5f7&amp;e=%5bUNIQID%5d&amp;c=d1f96d5be5"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x.com/EUOilsee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ibe-europe.eu/" TargetMode="External"/><Relationship Id="rId22" Type="http://schemas.openxmlformats.org/officeDocument/2006/relationships/hyperlink" Target="https://www.pfp-eu.org/"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235F1A40D648B387A9F1A43220ED9B"/>
        <w:category>
          <w:name w:val="General"/>
          <w:gallery w:val="placeholder"/>
        </w:category>
        <w:types>
          <w:type w:val="bbPlcHdr"/>
        </w:types>
        <w:behaviors>
          <w:behavior w:val="content"/>
        </w:behaviors>
        <w:guid w:val="{984DE2DC-326C-4036-9F10-EE4036B6D53D}"/>
      </w:docPartPr>
      <w:docPartBody>
        <w:p w:rsidR="00475E80" w:rsidRDefault="00475E80">
          <w:pPr>
            <w:pStyle w:val="FB235F1A40D648B387A9F1A43220ED9B"/>
          </w:pPr>
          <w:r w:rsidRPr="007E5A09">
            <w:rPr>
              <w:rStyle w:val="PlaceholderText"/>
            </w:rPr>
            <w:t>Click or tap here to enter text.</w:t>
          </w:r>
        </w:p>
      </w:docPartBody>
    </w:docPart>
    <w:docPart>
      <w:docPartPr>
        <w:name w:val="D8A73B1ED8AF4C71A79BB8FE4CA2C64B"/>
        <w:category>
          <w:name w:val="General"/>
          <w:gallery w:val="placeholder"/>
        </w:category>
        <w:types>
          <w:type w:val="bbPlcHdr"/>
        </w:types>
        <w:behaviors>
          <w:behavior w:val="content"/>
        </w:behaviors>
        <w:guid w:val="{53405A30-FCB3-4C81-823E-0578325FA298}"/>
      </w:docPartPr>
      <w:docPartBody>
        <w:p w:rsidR="00475E80" w:rsidRDefault="00475E80" w:rsidP="00475E80">
          <w:pPr>
            <w:pStyle w:val="D8A73B1ED8AF4C71A79BB8FE4CA2C64B"/>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E80"/>
    <w:rsid w:val="00475E80"/>
    <w:rsid w:val="00D05A18"/>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5E80"/>
    <w:rPr>
      <w:color w:val="808080"/>
    </w:rPr>
  </w:style>
  <w:style w:type="paragraph" w:customStyle="1" w:styleId="FB235F1A40D648B387A9F1A43220ED9B">
    <w:name w:val="FB235F1A40D648B387A9F1A43220ED9B"/>
  </w:style>
  <w:style w:type="paragraph" w:customStyle="1" w:styleId="D8A73B1ED8AF4C71A79BB8FE4CA2C64B">
    <w:name w:val="D8A73B1ED8AF4C71A79BB8FE4CA2C64B"/>
    <w:rsid w:val="00475E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BDEDC2-D7AC-4683-A78E-809FE0F4B40D}">
  <we:reference id="9fc81053-8729-42d3-b0f1-395c7f866f1f" version="1.0.0.2"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2.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42</TotalTime>
  <Pages>3</Pages>
  <Words>639</Words>
  <Characters>3664</Characters>
  <Application>Microsoft Office Word</Application>
  <DocSecurity>0</DocSecurity>
  <Lines>89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Maëlle Mabecque</dc:creator>
  <cp:keywords/>
  <dc:description/>
  <cp:lastModifiedBy>Maëlle Mabecque</cp:lastModifiedBy>
  <cp:revision>1</cp:revision>
  <dcterms:created xsi:type="dcterms:W3CDTF">2025-11-24T10:46:00Z</dcterms:created>
  <dcterms:modified xsi:type="dcterms:W3CDTF">2025-11-24T11:16:00Z</dcterms:modified>
</cp:coreProperties>
</file>

<file path=docProps/custom.xml><?xml version="1.0" encoding="utf-8"?>
<op:Properties xmlns:vt="http://schemas.openxmlformats.org/officeDocument/2006/docPropsVTypes" xmlns:op="http://schemas.openxmlformats.org/officeDocument/2006/custom-properties"/>
</file>