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968D" w14:textId="2CF2BCE9" w:rsidR="000356F5" w:rsidRPr="000356F5" w:rsidRDefault="00767438" w:rsidP="000356F5">
      <w:pPr>
        <w:spacing w:after="0"/>
        <w:rPr>
          <w:rFonts w:ascii="Montserrat" w:hAnsi="Montserrat"/>
        </w:rPr>
      </w:pPr>
      <w:r w:rsidRPr="00734E47">
        <w:rPr>
          <w:rStyle w:val="CCNormal"/>
        </w:rPr>
        <w:t>Ref.</w:t>
      </w:r>
      <w:r w:rsidRPr="00716D7C">
        <w:t xml:space="preserve"> </w:t>
      </w:r>
      <w:r w:rsidR="00380165">
        <w:rPr>
          <w:rFonts w:ascii="Montserrat" w:hAnsi="Montserrat"/>
        </w:rPr>
        <w:fldChar w:fldCharType="begin"/>
      </w:r>
      <w:r w:rsidR="00F145A0" w:rsidRPr="00F145A0">
        <w:rPr>
          <w:rFonts w:ascii="Montserrat" w:hAnsi="Montserrat"/>
        </w:rPr>
        <w:instrText>DOCPROPERTY PWReference</w:instrText>
      </w:r>
      <w:r w:rsidR="00380165">
        <w:rPr>
          <w:rFonts w:ascii="Montserrat" w:hAnsi="Montserrat"/>
        </w:rPr>
        <w:fldChar w:fldCharType="separate"/>
      </w:r>
      <w:r w:rsidR="00954992">
        <w:rPr>
          <w:rFonts w:ascii="Montserrat" w:hAnsi="Montserrat"/>
        </w:rPr>
        <w:t>COMM(25)03206</w:t>
      </w:r>
      <w:r w:rsidR="00380165">
        <w:rPr>
          <w:rFonts w:ascii="Montserrat" w:hAnsi="Montserrat"/>
        </w:rPr>
        <w:fldChar w:fldCharType="end"/>
      </w:r>
      <w:r w:rsidR="00135F43">
        <w:rPr>
          <w:rFonts w:ascii="Montserrat" w:hAnsi="Montserrat"/>
        </w:rPr>
        <w:tab/>
      </w:r>
      <w:r w:rsidR="00135F43">
        <w:rPr>
          <w:rFonts w:ascii="Montserrat" w:hAnsi="Montserrat"/>
        </w:rPr>
        <w:tab/>
      </w:r>
      <w:r w:rsidR="00135F43">
        <w:rPr>
          <w:rFonts w:ascii="Montserrat" w:hAnsi="Montserrat"/>
        </w:rPr>
        <w:tab/>
      </w:r>
    </w:p>
    <w:p w14:paraId="746C5BD6" w14:textId="0A03BFF4" w:rsidR="00767438" w:rsidRPr="00734E47" w:rsidRDefault="00F54769" w:rsidP="000356F5">
      <w:pPr>
        <w:spacing w:after="0"/>
      </w:pPr>
      <w:r>
        <w:rPr>
          <w:rStyle w:val="CCNormal"/>
        </w:rPr>
        <w:t>26/11/2025</w:t>
      </w:r>
    </w:p>
    <w:p w14:paraId="7C0C1EEB" w14:textId="77777777" w:rsidR="000356F5" w:rsidRDefault="000356F5" w:rsidP="00B22284">
      <w:pPr>
        <w:rPr>
          <w:rStyle w:val="CCType"/>
        </w:rPr>
      </w:pPr>
    </w:p>
    <w:p w14:paraId="6B0FC607" w14:textId="77777777" w:rsidR="00180DFF" w:rsidRDefault="00F54769" w:rsidP="00180DFF">
      <w:pPr>
        <w:jc w:val="left"/>
        <w:rPr>
          <w:rStyle w:val="CCType"/>
        </w:rPr>
      </w:pPr>
      <w:r>
        <w:rPr>
          <w:rStyle w:val="CCType"/>
        </w:rPr>
        <w:t>Statement</w:t>
      </w:r>
    </w:p>
    <w:p w14:paraId="0AA0EBF9" w14:textId="3B08038C" w:rsidR="00E312EB" w:rsidRPr="00180DFF" w:rsidRDefault="0099516F" w:rsidP="00180DFF">
      <w:pPr>
        <w:jc w:val="left"/>
        <w:rPr>
          <w:rFonts w:ascii="Montserrat" w:hAnsi="Montserrat"/>
          <w:b/>
          <w:bCs/>
          <w:color w:val="CA6D05"/>
          <w:sz w:val="36"/>
        </w:rPr>
      </w:pPr>
      <w:r>
        <w:rPr>
          <w:rFonts w:ascii="Montserrat" w:hAnsi="Montserrat"/>
          <w:b/>
          <w:color w:val="767171" w:themeColor="background2" w:themeShade="80"/>
          <w:sz w:val="36"/>
          <w:lang w:val="en-BE"/>
        </w:rPr>
        <w:t xml:space="preserve">European </w:t>
      </w:r>
      <w:r w:rsidR="00180DFF">
        <w:rPr>
          <w:rFonts w:ascii="Montserrat" w:hAnsi="Montserrat"/>
          <w:b/>
          <w:color w:val="767171" w:themeColor="background2" w:themeShade="80"/>
          <w:sz w:val="36"/>
          <w:lang w:val="en-BE"/>
        </w:rPr>
        <w:t>P</w:t>
      </w:r>
      <w:r>
        <w:rPr>
          <w:rFonts w:ascii="Montserrat" w:hAnsi="Montserrat"/>
          <w:b/>
          <w:color w:val="767171" w:themeColor="background2" w:themeShade="80"/>
          <w:sz w:val="36"/>
          <w:lang w:val="en-BE"/>
        </w:rPr>
        <w:t>arliament</w:t>
      </w:r>
      <w:r w:rsidR="00180DFF">
        <w:rPr>
          <w:rFonts w:ascii="Montserrat" w:hAnsi="Montserrat"/>
          <w:b/>
          <w:color w:val="767171" w:themeColor="background2" w:themeShade="80"/>
          <w:sz w:val="36"/>
          <w:lang w:val="en-BE"/>
        </w:rPr>
        <w:t xml:space="preserve"> </w:t>
      </w:r>
      <w:r>
        <w:rPr>
          <w:rFonts w:ascii="Montserrat" w:hAnsi="Montserrat"/>
          <w:b/>
          <w:color w:val="767171" w:themeColor="background2" w:themeShade="80"/>
          <w:sz w:val="36"/>
          <w:lang w:val="en-BE"/>
        </w:rPr>
        <w:t>p</w:t>
      </w:r>
      <w:r w:rsidR="00E312EB" w:rsidRPr="00E312EB">
        <w:rPr>
          <w:rFonts w:ascii="Montserrat" w:hAnsi="Montserrat"/>
          <w:b/>
          <w:color w:val="767171" w:themeColor="background2" w:themeShade="80"/>
          <w:sz w:val="36"/>
          <w:lang w:val="en-BE"/>
        </w:rPr>
        <w:t xml:space="preserve">lenary </w:t>
      </w:r>
      <w:r w:rsidR="00157E41">
        <w:rPr>
          <w:rFonts w:ascii="Montserrat" w:hAnsi="Montserrat"/>
          <w:b/>
          <w:color w:val="767171" w:themeColor="background2" w:themeShade="80"/>
          <w:sz w:val="36"/>
          <w:lang w:val="en-BE"/>
        </w:rPr>
        <w:t>v</w:t>
      </w:r>
      <w:r w:rsidR="00E312EB" w:rsidRPr="00E312EB">
        <w:rPr>
          <w:rFonts w:ascii="Montserrat" w:hAnsi="Montserrat"/>
          <w:b/>
          <w:color w:val="767171" w:themeColor="background2" w:themeShade="80"/>
          <w:sz w:val="36"/>
          <w:lang w:val="en-BE"/>
        </w:rPr>
        <w:t>ote aligns with Council</w:t>
      </w:r>
      <w:r w:rsidR="001C7F84">
        <w:rPr>
          <w:rFonts w:ascii="Montserrat" w:hAnsi="Montserrat"/>
          <w:b/>
          <w:color w:val="767171" w:themeColor="background2" w:themeShade="80"/>
          <w:sz w:val="36"/>
          <w:lang w:val="en-BE"/>
        </w:rPr>
        <w:t>:</w:t>
      </w:r>
      <w:r w:rsidR="00E312EB" w:rsidRPr="00E312EB">
        <w:rPr>
          <w:rFonts w:ascii="Montserrat" w:hAnsi="Montserrat"/>
          <w:b/>
          <w:color w:val="767171" w:themeColor="background2" w:themeShade="80"/>
          <w:sz w:val="36"/>
          <w:lang w:val="en-BE"/>
        </w:rPr>
        <w:t xml:space="preserve"> Further step in the right direction on </w:t>
      </w:r>
      <w:r w:rsidR="00157E41">
        <w:rPr>
          <w:rFonts w:ascii="Montserrat" w:hAnsi="Montserrat"/>
          <w:b/>
          <w:color w:val="767171" w:themeColor="background2" w:themeShade="80"/>
          <w:sz w:val="36"/>
          <w:lang w:val="en-BE"/>
        </w:rPr>
        <w:t>EUDR</w:t>
      </w:r>
      <w:r w:rsidR="00E312EB" w:rsidRPr="00E312EB">
        <w:rPr>
          <w:rFonts w:ascii="Montserrat" w:hAnsi="Montserrat"/>
          <w:b/>
          <w:color w:val="767171" w:themeColor="background2" w:themeShade="80"/>
          <w:sz w:val="36"/>
          <w:lang w:val="en-BE"/>
        </w:rPr>
        <w:t xml:space="preserve"> simplification</w:t>
      </w:r>
    </w:p>
    <w:p w14:paraId="38EF0DF6" w14:textId="2500FF57" w:rsidR="00182716" w:rsidRPr="00867FA8" w:rsidRDefault="006C08B4" w:rsidP="00140A8A">
      <w:r w:rsidRPr="006C08B4">
        <w:rPr>
          <w:rFonts w:ascii="Montserrat" w:hAnsi="Montserrat"/>
          <w:b/>
          <w:color w:val="7F7F7F" w:themeColor="text1" w:themeTint="80"/>
          <w:lang w:val="en-BE"/>
        </w:rPr>
        <w:t>The E</w:t>
      </w:r>
      <w:r w:rsidR="00E0681E">
        <w:rPr>
          <w:rFonts w:ascii="Montserrat" w:hAnsi="Montserrat"/>
          <w:b/>
          <w:color w:val="7F7F7F" w:themeColor="text1" w:themeTint="80"/>
          <w:lang w:val="en-BE"/>
        </w:rPr>
        <w:t>uropean</w:t>
      </w:r>
      <w:r w:rsidRPr="006C08B4">
        <w:rPr>
          <w:rFonts w:ascii="Montserrat" w:hAnsi="Montserrat"/>
          <w:b/>
          <w:color w:val="7F7F7F" w:themeColor="text1" w:themeTint="80"/>
          <w:lang w:val="en-BE"/>
        </w:rPr>
        <w:t xml:space="preserve"> Parliament today adopted in plenary its position on the proposal to simplify the EU Deforestation Regulation (EUDR) and postpone its </w:t>
      </w:r>
      <w:r w:rsidR="00180DFF">
        <w:rPr>
          <w:rFonts w:ascii="Montserrat" w:hAnsi="Montserrat"/>
          <w:b/>
          <w:color w:val="7F7F7F" w:themeColor="text1" w:themeTint="80"/>
          <w:lang w:val="en-BE"/>
        </w:rPr>
        <w:t xml:space="preserve">entry into </w:t>
      </w:r>
      <w:r w:rsidRPr="006C08B4">
        <w:rPr>
          <w:rFonts w:ascii="Montserrat" w:hAnsi="Montserrat"/>
          <w:b/>
          <w:color w:val="7F7F7F" w:themeColor="text1" w:themeTint="80"/>
          <w:lang w:val="en-BE"/>
        </w:rPr>
        <w:t>application. This vote represents a key milestone in the co-decision process, following the Council’s adoption of its mandate.</w:t>
      </w:r>
      <w:r w:rsidR="00E0681E">
        <w:rPr>
          <w:rFonts w:ascii="Montserrat" w:hAnsi="Montserrat"/>
          <w:b/>
          <w:color w:val="7F7F7F" w:themeColor="text1" w:themeTint="80"/>
          <w:lang w:val="en-BE"/>
        </w:rPr>
        <w:t xml:space="preserve"> </w:t>
      </w:r>
      <w:r w:rsidRPr="006C08B4">
        <w:rPr>
          <w:rFonts w:ascii="Montserrat" w:hAnsi="Montserrat"/>
          <w:b/>
          <w:color w:val="7F7F7F" w:themeColor="text1" w:themeTint="80"/>
          <w:lang w:val="en-BE"/>
        </w:rPr>
        <w:t>It reflects a shared commitment to securing an agreement by the end of the year to avoid legal uncertainty</w:t>
      </w:r>
      <w:r w:rsidR="00E0681E">
        <w:rPr>
          <w:rFonts w:ascii="Montserrat" w:hAnsi="Montserrat"/>
          <w:b/>
          <w:color w:val="7F7F7F" w:themeColor="text1" w:themeTint="80"/>
          <w:lang w:val="en-BE"/>
        </w:rPr>
        <w:t xml:space="preserve"> and </w:t>
      </w:r>
      <w:r w:rsidRPr="006C08B4">
        <w:rPr>
          <w:rFonts w:ascii="Montserrat" w:hAnsi="Montserrat"/>
          <w:b/>
          <w:color w:val="7F7F7F" w:themeColor="text1" w:themeTint="80"/>
          <w:lang w:val="en-BE"/>
        </w:rPr>
        <w:t>prevent further market disturbances.</w:t>
      </w:r>
      <w:r>
        <w:rPr>
          <w:rFonts w:ascii="Montserrat" w:hAnsi="Montserrat"/>
          <w:b/>
          <w:color w:val="7F7F7F" w:themeColor="text1" w:themeTint="80"/>
          <w:lang w:val="en-BE"/>
        </w:rPr>
        <w:t xml:space="preserve"> T</w:t>
      </w:r>
      <w:r w:rsidR="00140A8A" w:rsidRPr="00140A8A">
        <w:rPr>
          <w:rStyle w:val="CCSubtitle"/>
        </w:rPr>
        <w:t xml:space="preserve">ime is </w:t>
      </w:r>
      <w:r>
        <w:rPr>
          <w:rStyle w:val="CCSubtitle"/>
        </w:rPr>
        <w:t xml:space="preserve">now </w:t>
      </w:r>
      <w:r w:rsidR="00140A8A" w:rsidRPr="00140A8A">
        <w:rPr>
          <w:rStyle w:val="CCSubtitle"/>
        </w:rPr>
        <w:t>of essence</w:t>
      </w:r>
      <w:r>
        <w:rPr>
          <w:rStyle w:val="CCSubtitle"/>
        </w:rPr>
        <w:t>.</w:t>
      </w:r>
    </w:p>
    <w:p w14:paraId="110446E8" w14:textId="161C9E24" w:rsidR="001C7F84" w:rsidRPr="001C7F84" w:rsidRDefault="00256205" w:rsidP="001C7F84">
      <w:pPr>
        <w:rPr>
          <w:rFonts w:ascii="Montserrat" w:hAnsi="Montserrat"/>
          <w:color w:val="3B3838" w:themeColor="background2" w:themeShade="40"/>
          <w:sz w:val="20"/>
          <w:szCs w:val="20"/>
          <w:lang w:val="en-BE"/>
        </w:rPr>
      </w:pPr>
      <w:r>
        <w:rPr>
          <w:rFonts w:ascii="Montserrat" w:hAnsi="Montserrat"/>
          <w:color w:val="3B3838" w:themeColor="background2" w:themeShade="40"/>
          <w:sz w:val="20"/>
          <w:szCs w:val="20"/>
        </w:rPr>
        <w:t>The</w:t>
      </w:r>
      <w:r w:rsidRPr="00157E41">
        <w:rPr>
          <w:rFonts w:ascii="Montserrat" w:hAnsi="Montserrat"/>
          <w:color w:val="3B3838" w:themeColor="background2" w:themeShade="40"/>
          <w:sz w:val="20"/>
          <w:szCs w:val="20"/>
        </w:rPr>
        <w:t xml:space="preserve"> Parliament’s endorsement of the Council’s approach</w:t>
      </w:r>
      <w:r w:rsidR="00157E41" w:rsidRPr="00157E41">
        <w:rPr>
          <w:rFonts w:ascii="Montserrat" w:hAnsi="Montserrat"/>
          <w:color w:val="3B3838" w:themeColor="background2" w:themeShade="40"/>
          <w:sz w:val="20"/>
          <w:szCs w:val="20"/>
        </w:rPr>
        <w:t xml:space="preserve"> </w:t>
      </w:r>
      <w:r>
        <w:rPr>
          <w:rFonts w:ascii="Montserrat" w:hAnsi="Montserrat"/>
          <w:color w:val="3B3838" w:themeColor="background2" w:themeShade="40"/>
          <w:sz w:val="20"/>
          <w:szCs w:val="20"/>
        </w:rPr>
        <w:t>is a</w:t>
      </w:r>
      <w:r w:rsidR="00157E41" w:rsidRPr="00157E41">
        <w:rPr>
          <w:rFonts w:ascii="Montserrat" w:hAnsi="Montserrat"/>
          <w:color w:val="3B3838" w:themeColor="background2" w:themeShade="40"/>
          <w:sz w:val="20"/>
          <w:szCs w:val="20"/>
        </w:rPr>
        <w:t xml:space="preserve"> move in the right direction </w:t>
      </w:r>
      <w:r>
        <w:rPr>
          <w:rFonts w:ascii="Montserrat" w:hAnsi="Montserrat"/>
          <w:color w:val="3B3838" w:themeColor="background2" w:themeShade="40"/>
          <w:sz w:val="20"/>
          <w:szCs w:val="20"/>
        </w:rPr>
        <w:t>as it</w:t>
      </w:r>
      <w:r w:rsidR="00157E41" w:rsidRPr="00157E41">
        <w:rPr>
          <w:rFonts w:ascii="Montserrat" w:hAnsi="Montserrat"/>
          <w:color w:val="3B3838" w:themeColor="background2" w:themeShade="40"/>
          <w:sz w:val="20"/>
          <w:szCs w:val="20"/>
        </w:rPr>
        <w:t xml:space="preserve"> </w:t>
      </w:r>
      <w:r w:rsidR="0099516F" w:rsidRPr="00157E41">
        <w:rPr>
          <w:rFonts w:ascii="Montserrat" w:hAnsi="Montserrat"/>
          <w:color w:val="3B3838" w:themeColor="background2" w:themeShade="40"/>
          <w:sz w:val="20"/>
          <w:szCs w:val="20"/>
        </w:rPr>
        <w:t>introduc</w:t>
      </w:r>
      <w:r w:rsidR="0099516F">
        <w:rPr>
          <w:rFonts w:ascii="Montserrat" w:hAnsi="Montserrat"/>
          <w:color w:val="3B3838" w:themeColor="background2" w:themeShade="40"/>
          <w:sz w:val="20"/>
          <w:szCs w:val="20"/>
        </w:rPr>
        <w:t>es</w:t>
      </w:r>
      <w:r w:rsidR="0099516F" w:rsidRPr="00157E41">
        <w:rPr>
          <w:rFonts w:ascii="Montserrat" w:hAnsi="Montserrat"/>
          <w:color w:val="3B3838" w:themeColor="background2" w:themeShade="40"/>
          <w:sz w:val="20"/>
          <w:szCs w:val="20"/>
        </w:rPr>
        <w:t xml:space="preserve"> </w:t>
      </w:r>
      <w:r w:rsidR="0099516F">
        <w:rPr>
          <w:rFonts w:ascii="Montserrat" w:hAnsi="Montserrat"/>
          <w:color w:val="3B3838" w:themeColor="background2" w:themeShade="40"/>
          <w:sz w:val="20"/>
          <w:szCs w:val="20"/>
        </w:rPr>
        <w:t>additional</w:t>
      </w:r>
      <w:r w:rsidR="00180DFF">
        <w:rPr>
          <w:rFonts w:ascii="Montserrat" w:hAnsi="Montserrat"/>
          <w:color w:val="3B3838" w:themeColor="background2" w:themeShade="40"/>
          <w:sz w:val="20"/>
          <w:szCs w:val="20"/>
        </w:rPr>
        <w:t xml:space="preserve"> </w:t>
      </w:r>
      <w:r w:rsidR="00157E41" w:rsidRPr="00157E41">
        <w:rPr>
          <w:rFonts w:ascii="Montserrat" w:hAnsi="Montserrat"/>
          <w:color w:val="3B3838" w:themeColor="background2" w:themeShade="40"/>
          <w:sz w:val="20"/>
          <w:szCs w:val="20"/>
        </w:rPr>
        <w:t xml:space="preserve">meaningful simplification to the </w:t>
      </w:r>
      <w:r w:rsidR="00180DFF">
        <w:rPr>
          <w:rFonts w:ascii="Montserrat" w:hAnsi="Montserrat"/>
          <w:color w:val="3B3838" w:themeColor="background2" w:themeShade="40"/>
          <w:sz w:val="20"/>
          <w:szCs w:val="20"/>
        </w:rPr>
        <w:t>Commission proposal</w:t>
      </w:r>
      <w:r w:rsidR="00157E41">
        <w:rPr>
          <w:rFonts w:ascii="Montserrat" w:hAnsi="Montserrat"/>
          <w:color w:val="3B3838" w:themeColor="background2" w:themeShade="40"/>
          <w:sz w:val="20"/>
          <w:szCs w:val="20"/>
        </w:rPr>
        <w:t xml:space="preserve"> </w:t>
      </w:r>
      <w:r w:rsidR="00140A8A" w:rsidRPr="00140A8A">
        <w:rPr>
          <w:rFonts w:ascii="Montserrat" w:hAnsi="Montserrat"/>
          <w:color w:val="3B3838" w:themeColor="background2" w:themeShade="40"/>
          <w:sz w:val="20"/>
          <w:szCs w:val="20"/>
          <w:lang w:val="en-BE"/>
        </w:rPr>
        <w:t>The one-year delay</w:t>
      </w:r>
      <w:r w:rsidR="00A674D7">
        <w:rPr>
          <w:rFonts w:ascii="Montserrat" w:hAnsi="Montserrat"/>
          <w:color w:val="3B3838" w:themeColor="background2" w:themeShade="40"/>
          <w:sz w:val="20"/>
          <w:szCs w:val="20"/>
          <w:lang w:val="en-BE"/>
        </w:rPr>
        <w:t xml:space="preserve"> of the</w:t>
      </w:r>
      <w:r w:rsidR="00140A8A" w:rsidRPr="00140A8A">
        <w:rPr>
          <w:rFonts w:ascii="Montserrat" w:hAnsi="Montserrat"/>
          <w:color w:val="3B3838" w:themeColor="background2" w:themeShade="40"/>
          <w:sz w:val="20"/>
          <w:szCs w:val="20"/>
          <w:lang w:val="en-BE"/>
        </w:rPr>
        <w:t xml:space="preserve"> </w:t>
      </w:r>
      <w:r w:rsidR="00A674D7" w:rsidRPr="001C7F84">
        <w:rPr>
          <w:rFonts w:ascii="Montserrat" w:hAnsi="Montserrat"/>
          <w:color w:val="3B3838" w:themeColor="background2" w:themeShade="40"/>
          <w:sz w:val="20"/>
          <w:szCs w:val="20"/>
          <w:lang w:val="en-BE"/>
        </w:rPr>
        <w:t>entry into application</w:t>
      </w:r>
      <w:r w:rsidR="00A674D7" w:rsidRPr="00140A8A">
        <w:rPr>
          <w:rFonts w:ascii="Montserrat" w:hAnsi="Montserrat"/>
          <w:color w:val="3B3838" w:themeColor="background2" w:themeShade="40"/>
          <w:sz w:val="20"/>
          <w:szCs w:val="20"/>
          <w:lang w:val="en-BE"/>
        </w:rPr>
        <w:t xml:space="preserve"> </w:t>
      </w:r>
      <w:r w:rsidR="00140A8A" w:rsidRPr="00140A8A">
        <w:rPr>
          <w:rFonts w:ascii="Montserrat" w:hAnsi="Montserrat"/>
          <w:color w:val="3B3838" w:themeColor="background2" w:themeShade="40"/>
          <w:sz w:val="20"/>
          <w:szCs w:val="20"/>
          <w:lang w:val="en-BE"/>
        </w:rPr>
        <w:t>provides a much-needed breathing space for operators</w:t>
      </w:r>
      <w:r w:rsidR="00A674D7">
        <w:rPr>
          <w:rFonts w:ascii="Montserrat" w:hAnsi="Montserrat"/>
          <w:color w:val="3B3838" w:themeColor="background2" w:themeShade="40"/>
          <w:sz w:val="20"/>
          <w:szCs w:val="20"/>
          <w:lang w:val="en-BE"/>
        </w:rPr>
        <w:t xml:space="preserve"> and traders</w:t>
      </w:r>
      <w:r w:rsidR="00140A8A" w:rsidRPr="00140A8A">
        <w:rPr>
          <w:rFonts w:ascii="Montserrat" w:hAnsi="Montserrat"/>
          <w:color w:val="3B3838" w:themeColor="background2" w:themeShade="40"/>
          <w:sz w:val="20"/>
          <w:szCs w:val="20"/>
          <w:lang w:val="en-BE"/>
        </w:rPr>
        <w:t xml:space="preserve"> across the supply chain to prepare. </w:t>
      </w:r>
      <w:r w:rsidR="00A674D7" w:rsidRPr="001C7F84">
        <w:rPr>
          <w:rFonts w:ascii="Montserrat" w:hAnsi="Montserrat"/>
          <w:color w:val="3B3838" w:themeColor="background2" w:themeShade="40"/>
          <w:sz w:val="20"/>
          <w:szCs w:val="20"/>
          <w:lang w:val="en-BE"/>
        </w:rPr>
        <w:t xml:space="preserve">Importantly, this postponement is accompanied by a </w:t>
      </w:r>
      <w:r w:rsidR="00180DFF">
        <w:rPr>
          <w:rFonts w:ascii="Montserrat" w:hAnsi="Montserrat"/>
          <w:color w:val="3B3838" w:themeColor="background2" w:themeShade="40"/>
          <w:sz w:val="20"/>
          <w:szCs w:val="20"/>
          <w:lang w:val="en-BE"/>
        </w:rPr>
        <w:t xml:space="preserve">request for a simplification </w:t>
      </w:r>
      <w:r w:rsidR="0099516F">
        <w:rPr>
          <w:rFonts w:ascii="Montserrat" w:hAnsi="Montserrat"/>
          <w:color w:val="3B3838" w:themeColor="background2" w:themeShade="40"/>
          <w:sz w:val="20"/>
          <w:szCs w:val="20"/>
          <w:lang w:val="en-BE"/>
        </w:rPr>
        <w:t>review</w:t>
      </w:r>
      <w:r w:rsidR="0099516F" w:rsidRPr="001C7F84">
        <w:rPr>
          <w:rFonts w:ascii="Montserrat" w:hAnsi="Montserrat"/>
          <w:color w:val="3B3838" w:themeColor="background2" w:themeShade="40"/>
          <w:sz w:val="20"/>
          <w:szCs w:val="20"/>
          <w:lang w:val="en-BE"/>
        </w:rPr>
        <w:t xml:space="preserve"> that</w:t>
      </w:r>
      <w:r w:rsidR="00A674D7" w:rsidRPr="001C7F84">
        <w:rPr>
          <w:rFonts w:ascii="Montserrat" w:hAnsi="Montserrat"/>
          <w:color w:val="3B3838" w:themeColor="background2" w:themeShade="40"/>
          <w:sz w:val="20"/>
          <w:szCs w:val="20"/>
          <w:lang w:val="en-BE"/>
        </w:rPr>
        <w:t xml:space="preserve"> will allow the EU institutions to continue addressing implementation challenges and to define additional, effective simplification measures.</w:t>
      </w:r>
      <w:r w:rsidR="00A674D7">
        <w:rPr>
          <w:rFonts w:ascii="Montserrat" w:hAnsi="Montserrat"/>
          <w:color w:val="3B3838" w:themeColor="background2" w:themeShade="40"/>
          <w:sz w:val="20"/>
          <w:szCs w:val="20"/>
          <w:lang w:val="en-BE"/>
        </w:rPr>
        <w:t xml:space="preserve"> </w:t>
      </w:r>
    </w:p>
    <w:p w14:paraId="54158BE8" w14:textId="15F35ED3" w:rsidR="001C7F84" w:rsidRDefault="001C7F84" w:rsidP="001C7F84">
      <w:pPr>
        <w:rPr>
          <w:rFonts w:ascii="Montserrat" w:hAnsi="Montserrat"/>
          <w:color w:val="3B3838" w:themeColor="background2" w:themeShade="40"/>
          <w:sz w:val="20"/>
          <w:szCs w:val="20"/>
          <w:lang w:val="en-BE"/>
        </w:rPr>
      </w:pPr>
      <w:r w:rsidRPr="001C7F84">
        <w:rPr>
          <w:rFonts w:ascii="Montserrat" w:hAnsi="Montserrat"/>
          <w:color w:val="3B3838" w:themeColor="background2" w:themeShade="40"/>
          <w:sz w:val="20"/>
          <w:szCs w:val="20"/>
          <w:lang w:val="en-BE"/>
        </w:rPr>
        <w:t>We appreciate that</w:t>
      </w:r>
      <w:r w:rsidR="00256205">
        <w:rPr>
          <w:rFonts w:ascii="Montserrat" w:hAnsi="Montserrat"/>
          <w:color w:val="3B3838" w:themeColor="background2" w:themeShade="40"/>
          <w:sz w:val="20"/>
          <w:szCs w:val="20"/>
          <w:lang w:val="en-BE"/>
        </w:rPr>
        <w:t xml:space="preserve"> </w:t>
      </w:r>
      <w:r w:rsidRPr="001C7F84">
        <w:rPr>
          <w:rFonts w:ascii="Montserrat" w:hAnsi="Montserrat"/>
          <w:color w:val="3B3838" w:themeColor="background2" w:themeShade="40"/>
          <w:sz w:val="20"/>
          <w:szCs w:val="20"/>
          <w:lang w:val="en-BE"/>
        </w:rPr>
        <w:t>further improvements have been made to the Commission’s proposed simplifications for micro and small primary operators</w:t>
      </w:r>
      <w:r w:rsidR="00256205">
        <w:rPr>
          <w:rFonts w:ascii="Montserrat" w:hAnsi="Montserrat"/>
          <w:color w:val="3B3838" w:themeColor="background2" w:themeShade="40"/>
          <w:sz w:val="20"/>
          <w:szCs w:val="20"/>
          <w:lang w:val="en-BE"/>
        </w:rPr>
        <w:t xml:space="preserve"> </w:t>
      </w:r>
      <w:r w:rsidR="00256205" w:rsidRPr="001C7F84">
        <w:rPr>
          <w:rFonts w:ascii="Montserrat" w:hAnsi="Montserrat"/>
          <w:color w:val="3B3838" w:themeColor="background2" w:themeShade="40"/>
          <w:sz w:val="20"/>
          <w:szCs w:val="20"/>
          <w:lang w:val="en-BE"/>
        </w:rPr>
        <w:t>to ensure proportionality and feasibility across the supply chain</w:t>
      </w:r>
      <w:r w:rsidR="00256205">
        <w:rPr>
          <w:rFonts w:ascii="Montserrat" w:hAnsi="Montserrat"/>
          <w:color w:val="3B3838" w:themeColor="background2" w:themeShade="40"/>
          <w:sz w:val="20"/>
          <w:szCs w:val="20"/>
          <w:lang w:val="en-BE"/>
        </w:rPr>
        <w:t xml:space="preserve">, </w:t>
      </w:r>
      <w:r w:rsidR="00256205" w:rsidRPr="00256205">
        <w:rPr>
          <w:rFonts w:ascii="Montserrat" w:hAnsi="Montserrat"/>
          <w:color w:val="3B3838" w:themeColor="background2" w:themeShade="40"/>
          <w:sz w:val="20"/>
          <w:szCs w:val="20"/>
          <w:lang w:val="en-BE"/>
        </w:rPr>
        <w:t>aligning with the Council's position</w:t>
      </w:r>
      <w:r w:rsidR="00256205">
        <w:rPr>
          <w:rFonts w:ascii="Montserrat" w:hAnsi="Montserrat"/>
          <w:color w:val="3B3838" w:themeColor="background2" w:themeShade="40"/>
          <w:sz w:val="20"/>
          <w:szCs w:val="20"/>
          <w:lang w:val="en-BE"/>
        </w:rPr>
        <w:t xml:space="preserve">. </w:t>
      </w:r>
      <w:r w:rsidRPr="001C7F84">
        <w:rPr>
          <w:rFonts w:ascii="Montserrat" w:hAnsi="Montserrat"/>
          <w:color w:val="3B3838" w:themeColor="background2" w:themeShade="40"/>
          <w:sz w:val="20"/>
          <w:szCs w:val="20"/>
          <w:lang w:val="en-BE"/>
        </w:rPr>
        <w:t xml:space="preserve">It is </w:t>
      </w:r>
      <w:r w:rsidR="00256205">
        <w:rPr>
          <w:rFonts w:ascii="Montserrat" w:hAnsi="Montserrat"/>
          <w:color w:val="3B3838" w:themeColor="background2" w:themeShade="40"/>
          <w:sz w:val="20"/>
          <w:szCs w:val="20"/>
          <w:lang w:val="en-BE"/>
        </w:rPr>
        <w:t xml:space="preserve">now </w:t>
      </w:r>
      <w:r w:rsidRPr="001C7F84">
        <w:rPr>
          <w:rFonts w:ascii="Montserrat" w:hAnsi="Montserrat"/>
          <w:color w:val="3B3838" w:themeColor="background2" w:themeShade="40"/>
          <w:sz w:val="20"/>
          <w:szCs w:val="20"/>
          <w:lang w:val="en-BE"/>
        </w:rPr>
        <w:t>crucial that the system or database that exists under Union or M</w:t>
      </w:r>
      <w:r w:rsidR="00180DFF">
        <w:rPr>
          <w:rFonts w:ascii="Montserrat" w:hAnsi="Montserrat"/>
          <w:color w:val="3B3838" w:themeColor="background2" w:themeShade="40"/>
          <w:sz w:val="20"/>
          <w:szCs w:val="20"/>
          <w:lang w:val="en-BE"/>
        </w:rPr>
        <w:t xml:space="preserve">ember </w:t>
      </w:r>
      <w:r w:rsidRPr="001C7F84">
        <w:rPr>
          <w:rFonts w:ascii="Montserrat" w:hAnsi="Montserrat"/>
          <w:color w:val="3B3838" w:themeColor="background2" w:themeShade="40"/>
          <w:sz w:val="20"/>
          <w:szCs w:val="20"/>
          <w:lang w:val="en-BE"/>
        </w:rPr>
        <w:t>S</w:t>
      </w:r>
      <w:r w:rsidR="00180DFF">
        <w:rPr>
          <w:rFonts w:ascii="Montserrat" w:hAnsi="Montserrat"/>
          <w:color w:val="3B3838" w:themeColor="background2" w:themeShade="40"/>
          <w:sz w:val="20"/>
          <w:szCs w:val="20"/>
          <w:lang w:val="en-BE"/>
        </w:rPr>
        <w:t>tates</w:t>
      </w:r>
      <w:r w:rsidRPr="001C7F84">
        <w:rPr>
          <w:rFonts w:ascii="Montserrat" w:hAnsi="Montserrat"/>
          <w:color w:val="3B3838" w:themeColor="background2" w:themeShade="40"/>
          <w:sz w:val="20"/>
          <w:szCs w:val="20"/>
          <w:lang w:val="en-BE"/>
        </w:rPr>
        <w:t xml:space="preserve"> legislation, other than the information system</w:t>
      </w:r>
      <w:r w:rsidR="00180DFF">
        <w:rPr>
          <w:rFonts w:ascii="Montserrat" w:hAnsi="Montserrat"/>
          <w:color w:val="3B3838" w:themeColor="background2" w:themeShade="40"/>
          <w:sz w:val="20"/>
          <w:szCs w:val="20"/>
          <w:lang w:val="en-BE"/>
        </w:rPr>
        <w:t>;</w:t>
      </w:r>
      <w:r w:rsidRPr="001C7F84">
        <w:rPr>
          <w:rFonts w:ascii="Montserrat" w:hAnsi="Montserrat"/>
          <w:color w:val="3B3838" w:themeColor="background2" w:themeShade="40"/>
          <w:sz w:val="20"/>
          <w:szCs w:val="20"/>
          <w:lang w:val="en-BE"/>
        </w:rPr>
        <w:t xml:space="preserve"> will be fully used to make sure that micro and small operators should not be required to submit the simplified declaration (Member States shall complement their national systems such as the animal identification and registration systems (Regulation (EU) 2016/429) with functionalities linking them to information</w:t>
      </w:r>
      <w:r w:rsidR="00180DFF">
        <w:rPr>
          <w:rFonts w:ascii="Montserrat" w:hAnsi="Montserrat"/>
          <w:color w:val="3B3838" w:themeColor="background2" w:themeShade="40"/>
          <w:sz w:val="20"/>
          <w:szCs w:val="20"/>
          <w:lang w:val="en-BE"/>
        </w:rPr>
        <w:t>)</w:t>
      </w:r>
      <w:r w:rsidR="0099516F">
        <w:rPr>
          <w:rFonts w:ascii="Montserrat" w:hAnsi="Montserrat"/>
          <w:color w:val="3B3838" w:themeColor="background2" w:themeShade="40"/>
          <w:sz w:val="20"/>
          <w:szCs w:val="20"/>
          <w:lang w:val="en-BE"/>
        </w:rPr>
        <w:t>.</w:t>
      </w:r>
    </w:p>
    <w:p w14:paraId="76CABD0B" w14:textId="77777777" w:rsidR="00C07087" w:rsidRDefault="001C7F84" w:rsidP="00244682">
      <w:pPr>
        <w:rPr>
          <w:rFonts w:ascii="Montserrat" w:hAnsi="Montserrat"/>
          <w:color w:val="3B3838" w:themeColor="background2" w:themeShade="40"/>
          <w:sz w:val="20"/>
          <w:szCs w:val="20"/>
          <w:lang w:val="en-BE"/>
        </w:rPr>
      </w:pPr>
      <w:r w:rsidRPr="00140A8A">
        <w:rPr>
          <w:rFonts w:ascii="Montserrat" w:hAnsi="Montserrat"/>
          <w:color w:val="3B3838" w:themeColor="background2" w:themeShade="40"/>
          <w:sz w:val="20"/>
          <w:szCs w:val="20"/>
          <w:lang w:val="en-BE"/>
        </w:rPr>
        <w:t>We reiterate our commitment to</w:t>
      </w:r>
      <w:r w:rsidR="00180DFF">
        <w:rPr>
          <w:rFonts w:ascii="Montserrat" w:hAnsi="Montserrat"/>
          <w:color w:val="3B3838" w:themeColor="background2" w:themeShade="40"/>
          <w:sz w:val="20"/>
          <w:szCs w:val="20"/>
          <w:lang w:val="en-BE"/>
        </w:rPr>
        <w:t xml:space="preserve"> continue</w:t>
      </w:r>
      <w:r w:rsidRPr="00140A8A">
        <w:rPr>
          <w:rFonts w:ascii="Montserrat" w:hAnsi="Montserrat"/>
          <w:color w:val="3B3838" w:themeColor="background2" w:themeShade="40"/>
          <w:sz w:val="20"/>
          <w:szCs w:val="20"/>
          <w:lang w:val="en-BE"/>
        </w:rPr>
        <w:t xml:space="preserve"> </w:t>
      </w:r>
      <w:r w:rsidR="00781AB5">
        <w:rPr>
          <w:rFonts w:ascii="Montserrat" w:hAnsi="Montserrat"/>
          <w:color w:val="3B3838" w:themeColor="background2" w:themeShade="40"/>
          <w:sz w:val="20"/>
          <w:szCs w:val="20"/>
          <w:lang w:val="en-BE"/>
        </w:rPr>
        <w:t>collaborating</w:t>
      </w:r>
      <w:r w:rsidR="00781AB5" w:rsidRPr="00140A8A">
        <w:rPr>
          <w:rFonts w:ascii="Montserrat" w:hAnsi="Montserrat"/>
          <w:color w:val="3B3838" w:themeColor="background2" w:themeShade="40"/>
          <w:sz w:val="20"/>
          <w:szCs w:val="20"/>
          <w:lang w:val="en-BE"/>
        </w:rPr>
        <w:t xml:space="preserve"> </w:t>
      </w:r>
      <w:r w:rsidRPr="00140A8A">
        <w:rPr>
          <w:rFonts w:ascii="Montserrat" w:hAnsi="Montserrat"/>
          <w:color w:val="3B3838" w:themeColor="background2" w:themeShade="40"/>
          <w:sz w:val="20"/>
          <w:szCs w:val="20"/>
          <w:lang w:val="en-BE"/>
        </w:rPr>
        <w:t>with EU institutions and Member States to streamline requirements, reduce red tape and provide</w:t>
      </w:r>
      <w:r w:rsidR="00256205">
        <w:rPr>
          <w:rFonts w:ascii="Montserrat" w:hAnsi="Montserrat"/>
          <w:color w:val="3B3838" w:themeColor="background2" w:themeShade="40"/>
          <w:sz w:val="20"/>
          <w:szCs w:val="20"/>
          <w:lang w:val="en-BE"/>
        </w:rPr>
        <w:t xml:space="preserve"> much needed</w:t>
      </w:r>
      <w:r w:rsidRPr="00140A8A">
        <w:rPr>
          <w:rFonts w:ascii="Montserrat" w:hAnsi="Montserrat"/>
          <w:color w:val="3B3838" w:themeColor="background2" w:themeShade="40"/>
          <w:sz w:val="20"/>
          <w:szCs w:val="20"/>
          <w:lang w:val="en-BE"/>
        </w:rPr>
        <w:t xml:space="preserve"> </w:t>
      </w:r>
      <w:r w:rsidR="00180DFF">
        <w:rPr>
          <w:rFonts w:ascii="Montserrat" w:hAnsi="Montserrat"/>
          <w:color w:val="3B3838" w:themeColor="background2" w:themeShade="40"/>
          <w:sz w:val="20"/>
          <w:szCs w:val="20"/>
          <w:lang w:val="en-BE"/>
        </w:rPr>
        <w:t>simplification</w:t>
      </w:r>
      <w:r w:rsidR="00781AB5">
        <w:rPr>
          <w:rFonts w:ascii="Montserrat" w:hAnsi="Montserrat"/>
          <w:color w:val="3B3838" w:themeColor="background2" w:themeShade="40"/>
          <w:sz w:val="20"/>
          <w:szCs w:val="20"/>
          <w:lang w:val="en-BE"/>
        </w:rPr>
        <w:t xml:space="preserve"> for agriculture and forestry sector</w:t>
      </w:r>
      <w:r w:rsidR="006C08B4">
        <w:rPr>
          <w:rFonts w:ascii="Montserrat" w:hAnsi="Montserrat"/>
          <w:color w:val="3B3838" w:themeColor="background2" w:themeShade="40"/>
          <w:sz w:val="20"/>
          <w:szCs w:val="20"/>
          <w:lang w:val="en-BE"/>
        </w:rPr>
        <w:t>. Once</w:t>
      </w:r>
      <w:r w:rsidRPr="001C7F84">
        <w:rPr>
          <w:rFonts w:ascii="Montserrat" w:hAnsi="Montserrat"/>
          <w:color w:val="3B3838" w:themeColor="background2" w:themeShade="40"/>
          <w:sz w:val="20"/>
          <w:szCs w:val="20"/>
          <w:lang w:val="en-BE"/>
        </w:rPr>
        <w:t xml:space="preserve"> an agreement is reached, it will be essential for the Commission and Member States to work closely with all relevant stakeholders to prepare for</w:t>
      </w:r>
      <w:r w:rsidR="00781AB5">
        <w:rPr>
          <w:rFonts w:ascii="Montserrat" w:hAnsi="Montserrat"/>
          <w:color w:val="3B3838" w:themeColor="background2" w:themeShade="40"/>
          <w:sz w:val="20"/>
          <w:szCs w:val="20"/>
          <w:lang w:val="en-BE"/>
        </w:rPr>
        <w:t xml:space="preserve"> its</w:t>
      </w:r>
      <w:r w:rsidRPr="001C7F84">
        <w:rPr>
          <w:rFonts w:ascii="Montserrat" w:hAnsi="Montserrat"/>
          <w:color w:val="3B3838" w:themeColor="background2" w:themeShade="40"/>
          <w:sz w:val="20"/>
          <w:szCs w:val="20"/>
          <w:lang w:val="en-BE"/>
        </w:rPr>
        <w:t xml:space="preserve"> implementation. This will be key to resolving the remaining technical and practical issues and ensuring </w:t>
      </w:r>
      <w:r w:rsidR="006C08B4" w:rsidRPr="00140A8A">
        <w:rPr>
          <w:rFonts w:ascii="Montserrat" w:hAnsi="Montserrat"/>
          <w:color w:val="3B3838" w:themeColor="background2" w:themeShade="40"/>
          <w:sz w:val="20"/>
          <w:szCs w:val="20"/>
          <w:lang w:val="en-BE"/>
        </w:rPr>
        <w:t>that the Regulation delivers on its promises without compromising the viability of Europe’s farmers</w:t>
      </w:r>
      <w:r w:rsidR="00180DFF">
        <w:rPr>
          <w:rFonts w:ascii="Montserrat" w:hAnsi="Montserrat"/>
          <w:color w:val="3B3838" w:themeColor="background2" w:themeShade="40"/>
          <w:sz w:val="20"/>
          <w:szCs w:val="20"/>
          <w:lang w:val="en-BE"/>
        </w:rPr>
        <w:t>, forest owners</w:t>
      </w:r>
      <w:r w:rsidR="006C08B4" w:rsidRPr="00140A8A">
        <w:rPr>
          <w:rFonts w:ascii="Montserrat" w:hAnsi="Montserrat"/>
          <w:color w:val="3B3838" w:themeColor="background2" w:themeShade="40"/>
          <w:sz w:val="20"/>
          <w:szCs w:val="20"/>
          <w:lang w:val="en-BE"/>
        </w:rPr>
        <w:t xml:space="preserve"> and </w:t>
      </w:r>
      <w:r w:rsidR="00180DFF">
        <w:rPr>
          <w:rFonts w:ascii="Montserrat" w:hAnsi="Montserrat"/>
          <w:color w:val="3B3838" w:themeColor="background2" w:themeShade="40"/>
          <w:sz w:val="20"/>
          <w:szCs w:val="20"/>
          <w:lang w:val="en-BE"/>
        </w:rPr>
        <w:t>their cooperatives</w:t>
      </w:r>
      <w:r w:rsidR="006C08B4" w:rsidRPr="00140A8A">
        <w:rPr>
          <w:rFonts w:ascii="Montserrat" w:hAnsi="Montserrat"/>
          <w:color w:val="3B3838" w:themeColor="background2" w:themeShade="40"/>
          <w:sz w:val="20"/>
          <w:szCs w:val="20"/>
          <w:lang w:val="en-BE"/>
        </w:rPr>
        <w:t>.</w:t>
      </w:r>
    </w:p>
    <w:p w14:paraId="21CDB4DD" w14:textId="04096094" w:rsidR="00182716" w:rsidRPr="00135F43" w:rsidRDefault="00954992" w:rsidP="00244682">
      <w:sdt>
        <w:sdtPr>
          <w:rPr>
            <w:rFonts w:ascii="Montserrat" w:hAnsi="Montserrat"/>
            <w:b/>
            <w:bCs/>
            <w:color w:val="697331"/>
            <w:sz w:val="28"/>
            <w:szCs w:val="28"/>
          </w:rPr>
          <w:id w:val="636535682"/>
          <w:placeholder>
            <w:docPart w:val="F2F66FA9485546CEB0A3B86B2E623EF9"/>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p w14:paraId="6BA055FA" w14:textId="77777777" w:rsidR="000356F5" w:rsidRPr="000356F5" w:rsidRDefault="000356F5" w:rsidP="00DF6217">
      <w:pPr>
        <w:pStyle w:val="CCDocBody"/>
        <w:rPr>
          <w:rFonts w:ascii="Montserrat" w:hAnsi="Montserrat"/>
          <w:color w:val="3A3838"/>
          <w:sz w:val="20"/>
          <w:szCs w:val="20"/>
        </w:rPr>
      </w:pPr>
      <w:r w:rsidRPr="000356F5">
        <w:rPr>
          <w:rFonts w:ascii="Montserrat" w:hAnsi="Montserrat"/>
          <w:color w:val="3A3838"/>
          <w:sz w:val="20"/>
          <w:szCs w:val="20"/>
        </w:rPr>
        <w:t xml:space="preserve">Translations will be available in DE, ES, FR, IT, PL and RO on the Copa-Cogeca website soon. </w:t>
      </w:r>
    </w:p>
    <w:p w14:paraId="010F53E8" w14:textId="77777777" w:rsidR="00E6727E" w:rsidRPr="00135F43" w:rsidRDefault="00E6727E" w:rsidP="00DF6217">
      <w:pPr>
        <w:pStyle w:val="CCDocBody"/>
        <w:rPr>
          <w:sz w:val="20"/>
          <w:szCs w:val="20"/>
        </w:rPr>
      </w:pPr>
      <w:r w:rsidRPr="00135F43">
        <w:rPr>
          <w:rStyle w:val="CCNormal"/>
          <w:sz w:val="20"/>
          <w:szCs w:val="20"/>
        </w:rPr>
        <w:t>About</w:t>
      </w:r>
      <w:r w:rsidR="00244682" w:rsidRPr="00135F43">
        <w:rPr>
          <w:rStyle w:val="CCNormal"/>
          <w:sz w:val="20"/>
          <w:szCs w:val="20"/>
        </w:rPr>
        <w:t xml:space="preserve"> us</w:t>
      </w:r>
      <w:r w:rsidRPr="00135F43">
        <w:rPr>
          <w:rStyle w:val="CCNormal"/>
          <w:sz w:val="20"/>
          <w:szCs w:val="20"/>
        </w:rPr>
        <w:t xml:space="preserve"> - Copa and Cogeca are the united voice of farmers and agri-cooperatives in the EU. Together, we ensure that EU agriculture is sustainable, innovative and competitive, while guaranteeing food security for 500 million people throughout Europe. &gt;&gt;&gt; More information </w:t>
      </w:r>
      <w:hyperlink r:id="rId11" w:history="1">
        <w:r w:rsidRPr="00135F43">
          <w:rPr>
            <w:rStyle w:val="Hyperlink"/>
            <w:rFonts w:ascii="Montserrat" w:hAnsi="Montserrat"/>
            <w:sz w:val="20"/>
            <w:szCs w:val="20"/>
          </w:rPr>
          <w:t>www.copa-cogeca.eu</w:t>
        </w:r>
      </w:hyperlink>
    </w:p>
    <w:sdt>
      <w:sdtPr>
        <w:rPr>
          <w:rFonts w:ascii="Montserrat Light" w:eastAsiaTheme="minorHAnsi" w:hAnsi="Montserrat Light" w:cstheme="minorBidi"/>
          <w:color w:val="58595B"/>
          <w:sz w:val="22"/>
          <w:szCs w:val="22"/>
          <w:lang w:eastAsia="en-US"/>
        </w:rPr>
        <w:id w:val="-926261863"/>
        <w:lock w:val="sdtContentLocked"/>
        <w:placeholder>
          <w:docPart w:val="F2F66FA9485546CEB0A3B86B2E623EF9"/>
        </w:placeholder>
      </w:sdtPr>
      <w:sdtEndPr/>
      <w:sdtContent>
        <w:p w14:paraId="441296F7"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0F977436" wp14:editId="4051E79A">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00ED28F2"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F2F66FA9485546CEB0A3B86B2E623EF9"/>
        </w:placeholder>
        <w:temporary/>
      </w:sdtPr>
      <w:sdtEndPr>
        <w:rPr>
          <w:rStyle w:val="CCNormal"/>
        </w:rPr>
      </w:sdtEndPr>
      <w:sdtContent>
        <w:p w14:paraId="1836579A"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E6727E" w:rsidRPr="00954992" w14:paraId="22C8942E" w14:textId="77777777" w:rsidTr="00716D7C">
        <w:tc>
          <w:tcPr>
            <w:tcW w:w="4253" w:type="dxa"/>
          </w:tcPr>
          <w:p w14:paraId="77CB7407" w14:textId="751C4776" w:rsidR="00E6727E" w:rsidRPr="00135F43" w:rsidRDefault="00F54769" w:rsidP="00B953B8">
            <w:pPr>
              <w:pStyle w:val="NoSpacing"/>
              <w:rPr>
                <w:rFonts w:ascii="Montserrat" w:hAnsi="Montserrat"/>
                <w:sz w:val="20"/>
                <w:szCs w:val="20"/>
              </w:rPr>
            </w:pPr>
            <w:r>
              <w:rPr>
                <w:rFonts w:ascii="Montserrat" w:hAnsi="Montserrat"/>
                <w:sz w:val="20"/>
                <w:szCs w:val="20"/>
              </w:rPr>
              <w:t>Oana Neagu</w:t>
            </w:r>
          </w:p>
          <w:p w14:paraId="532F1C84" w14:textId="7FAD6ADF" w:rsidR="00E6727E" w:rsidRPr="00135F43" w:rsidRDefault="00F54769" w:rsidP="00B953B8">
            <w:pPr>
              <w:pStyle w:val="NoSpacing"/>
              <w:rPr>
                <w:rStyle w:val="CCNoSpacing"/>
                <w:rFonts w:ascii="Montserrat" w:hAnsi="Montserrat"/>
                <w:sz w:val="20"/>
                <w:szCs w:val="20"/>
              </w:rPr>
            </w:pPr>
            <w:r>
              <w:rPr>
                <w:rStyle w:val="CCNoSpacing"/>
                <w:rFonts w:ascii="Montserrat" w:hAnsi="Montserrat"/>
                <w:sz w:val="20"/>
                <w:szCs w:val="20"/>
              </w:rPr>
              <w:t>Director, General Affairs</w:t>
            </w:r>
          </w:p>
          <w:p w14:paraId="5165C40D" w14:textId="10E5F0A6" w:rsidR="00E6727E" w:rsidRPr="00F54769" w:rsidRDefault="00F54769" w:rsidP="00B953B8">
            <w:pPr>
              <w:rPr>
                <w:rFonts w:ascii="Montserrat" w:hAnsi="Montserrat"/>
                <w:sz w:val="20"/>
                <w:szCs w:val="20"/>
                <w:lang w:val="en-BE"/>
              </w:rPr>
            </w:pPr>
            <w:r w:rsidRPr="00F54769">
              <w:rPr>
                <w:rStyle w:val="Hyperlink"/>
                <w:rFonts w:ascii="Montserrat" w:hAnsi="Montserrat"/>
                <w:sz w:val="20"/>
                <w:szCs w:val="20"/>
                <w:lang w:val="en-BE"/>
              </w:rPr>
              <w:t>oana.neagu@copa-cogeca.eu</w:t>
            </w:r>
          </w:p>
        </w:tc>
        <w:tc>
          <w:tcPr>
            <w:tcW w:w="4763" w:type="dxa"/>
          </w:tcPr>
          <w:p w14:paraId="481F073B" w14:textId="2F544F74" w:rsidR="00E6727E" w:rsidRPr="00135F43" w:rsidRDefault="00140A8A" w:rsidP="00B953B8">
            <w:pPr>
              <w:pStyle w:val="NoSpacing"/>
              <w:rPr>
                <w:rFonts w:ascii="Montserrat" w:hAnsi="Montserrat"/>
                <w:sz w:val="20"/>
                <w:szCs w:val="20"/>
              </w:rPr>
            </w:pPr>
            <w:r>
              <w:rPr>
                <w:rFonts w:ascii="Montserrat" w:hAnsi="Montserrat"/>
                <w:sz w:val="20"/>
                <w:szCs w:val="20"/>
              </w:rPr>
              <w:t>Maëlle Mabecque</w:t>
            </w:r>
          </w:p>
          <w:p w14:paraId="69653A79" w14:textId="215F4BAE" w:rsidR="00E6727E" w:rsidRPr="00135F43" w:rsidRDefault="00140A8A" w:rsidP="00B953B8">
            <w:pPr>
              <w:pStyle w:val="NoSpacing"/>
              <w:rPr>
                <w:rFonts w:ascii="Montserrat" w:hAnsi="Montserrat"/>
                <w:sz w:val="20"/>
                <w:szCs w:val="20"/>
              </w:rPr>
            </w:pPr>
            <w:r>
              <w:rPr>
                <w:rFonts w:ascii="Montserrat" w:hAnsi="Montserrat"/>
                <w:sz w:val="20"/>
                <w:szCs w:val="20"/>
              </w:rPr>
              <w:t>Communication Manager</w:t>
            </w:r>
          </w:p>
          <w:p w14:paraId="6B811E34" w14:textId="5ECF25DB" w:rsidR="00E6727E" w:rsidRPr="00135F43" w:rsidRDefault="00140A8A" w:rsidP="00B953B8">
            <w:pPr>
              <w:pStyle w:val="NoSpacing"/>
              <w:rPr>
                <w:rFonts w:ascii="Montserrat" w:hAnsi="Montserrat"/>
                <w:sz w:val="20"/>
                <w:szCs w:val="20"/>
              </w:rPr>
            </w:pPr>
            <w:r>
              <w:rPr>
                <w:rFonts w:ascii="Montserrat" w:hAnsi="Montserrat"/>
                <w:sz w:val="20"/>
                <w:szCs w:val="20"/>
              </w:rPr>
              <w:t>+32 4</w:t>
            </w:r>
            <w:r w:rsidR="00954992">
              <w:rPr>
                <w:rFonts w:ascii="Montserrat" w:hAnsi="Montserrat"/>
                <w:sz w:val="20"/>
                <w:szCs w:val="20"/>
              </w:rPr>
              <w:t>8</w:t>
            </w:r>
            <w:r>
              <w:rPr>
                <w:rFonts w:ascii="Montserrat" w:hAnsi="Montserrat"/>
                <w:sz w:val="20"/>
                <w:szCs w:val="20"/>
              </w:rPr>
              <w:t xml:space="preserve">4 </w:t>
            </w:r>
            <w:r w:rsidR="00954992">
              <w:rPr>
                <w:rFonts w:ascii="Montserrat" w:hAnsi="Montserrat"/>
                <w:sz w:val="20"/>
                <w:szCs w:val="20"/>
              </w:rPr>
              <w:t>20</w:t>
            </w:r>
            <w:r>
              <w:rPr>
                <w:rFonts w:ascii="Montserrat" w:hAnsi="Montserrat"/>
                <w:sz w:val="20"/>
                <w:szCs w:val="20"/>
              </w:rPr>
              <w:t xml:space="preserve"> </w:t>
            </w:r>
            <w:r w:rsidR="00954992">
              <w:rPr>
                <w:rFonts w:ascii="Montserrat" w:hAnsi="Montserrat"/>
                <w:sz w:val="20"/>
                <w:szCs w:val="20"/>
              </w:rPr>
              <w:t>33</w:t>
            </w:r>
            <w:r>
              <w:rPr>
                <w:rFonts w:ascii="Montserrat" w:hAnsi="Montserrat"/>
                <w:sz w:val="20"/>
                <w:szCs w:val="20"/>
              </w:rPr>
              <w:t xml:space="preserve"> </w:t>
            </w:r>
            <w:r w:rsidR="00954992">
              <w:rPr>
                <w:rFonts w:ascii="Montserrat" w:hAnsi="Montserrat"/>
                <w:sz w:val="20"/>
                <w:szCs w:val="20"/>
              </w:rPr>
              <w:t>49</w:t>
            </w:r>
          </w:p>
          <w:p w14:paraId="5370A075" w14:textId="3E7C47EB" w:rsidR="00E6727E" w:rsidRPr="00140A8A" w:rsidRDefault="00140A8A" w:rsidP="00B953B8">
            <w:pPr>
              <w:rPr>
                <w:rFonts w:ascii="Montserrat" w:hAnsi="Montserrat"/>
                <w:sz w:val="20"/>
                <w:szCs w:val="20"/>
                <w:lang w:val="en-BE"/>
              </w:rPr>
            </w:pPr>
            <w:r>
              <w:rPr>
                <w:rStyle w:val="Hyperlink"/>
                <w:rFonts w:ascii="Montserrat" w:hAnsi="Montserrat"/>
                <w:sz w:val="20"/>
                <w:szCs w:val="20"/>
                <w:lang w:val="en-BE"/>
              </w:rPr>
              <w:t>maelle.mabecque</w:t>
            </w:r>
            <w:r w:rsidRPr="00140A8A">
              <w:rPr>
                <w:rStyle w:val="Hyperlink"/>
                <w:rFonts w:ascii="Montserrat" w:hAnsi="Montserrat"/>
                <w:sz w:val="20"/>
                <w:szCs w:val="20"/>
                <w:lang w:val="en-BE"/>
              </w:rPr>
              <w:t>@copa-cogeca.eu</w:t>
            </w:r>
          </w:p>
        </w:tc>
      </w:tr>
    </w:tbl>
    <w:p w14:paraId="03E95CDD" w14:textId="77777777" w:rsidR="00E6727E" w:rsidRPr="00140A8A" w:rsidRDefault="00E6727E" w:rsidP="00135F43">
      <w:pPr>
        <w:rPr>
          <w:lang w:val="en-BE"/>
        </w:rPr>
      </w:pPr>
    </w:p>
    <w:p w14:paraId="2A9C4DF2" w14:textId="77777777" w:rsidR="00817677" w:rsidRPr="00140A8A" w:rsidRDefault="00817677" w:rsidP="00135F43">
      <w:pPr>
        <w:rPr>
          <w:lang w:val="en-BE"/>
        </w:rPr>
      </w:pPr>
    </w:p>
    <w:p w14:paraId="49671794" w14:textId="77777777" w:rsidR="00817677" w:rsidRDefault="00817677" w:rsidP="00817677">
      <w:pPr>
        <w:jc w:val="center"/>
        <w:rPr>
          <w:lang w:val="fr-FR"/>
        </w:rPr>
      </w:pPr>
      <w:r>
        <w:rPr>
          <w:lang w:val="fr-FR"/>
        </w:rPr>
        <w:t>Press Release Mailing List</w:t>
      </w:r>
    </w:p>
    <w:p w14:paraId="13005A5E"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212ECA53" wp14:editId="1B14A1A7">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2"/>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4B1A2002"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12ECA53"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4B1A2002"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018A52CC" wp14:editId="32970865">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056566B2"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18A52CC"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056566B2"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v:textbox>
              </v:roundrect>
            </w:pict>
          </mc:Fallback>
        </mc:AlternateContent>
      </w:r>
    </w:p>
    <w:sectPr w:rsidR="00817677" w:rsidRPr="00817677" w:rsidSect="00107120">
      <w:headerReference w:type="default" r:id="rId14"/>
      <w:footerReference w:type="default" r:id="rId15"/>
      <w:headerReference w:type="first" r:id="rId16"/>
      <w:footerReference w:type="first" r:id="rId17"/>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D8A2F" w14:textId="77777777" w:rsidR="00F54769" w:rsidRPr="00716D7C" w:rsidRDefault="00F54769" w:rsidP="00716D7C">
      <w:r>
        <w:separator/>
      </w:r>
    </w:p>
  </w:endnote>
  <w:endnote w:type="continuationSeparator" w:id="0">
    <w:p w14:paraId="1AF29E89" w14:textId="77777777" w:rsidR="00F54769" w:rsidRPr="00716D7C" w:rsidRDefault="00F54769"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C82161F-06D6-4364-8947-50FF777007D4}"/>
    <w:embedBold r:id="rId2" w:fontKey="{F78C3C4D-B915-4399-8523-A1AD916E4947}"/>
  </w:font>
  <w:font w:name="Montserrat Light">
    <w:charset w:val="00"/>
    <w:family w:val="auto"/>
    <w:pitch w:val="variable"/>
    <w:sig w:usb0="2000020F" w:usb1="00000003" w:usb2="00000000" w:usb3="00000000" w:csb0="00000197" w:csb1="00000000"/>
    <w:embedRegular r:id="rId3" w:fontKey="{0B063301-E943-4A6C-A54E-FD9F45D210EC}"/>
    <w:embedBold r:id="rId4" w:fontKey="{A6FAB862-173D-4BD5-AB9C-4D0AF2B50390}"/>
  </w:font>
  <w:font w:name="Calibri Light">
    <w:panose1 w:val="020F0302020204030204"/>
    <w:charset w:val="00"/>
    <w:family w:val="swiss"/>
    <w:pitch w:val="variable"/>
    <w:sig w:usb0="E4002EFF" w:usb1="C200247B" w:usb2="00000009" w:usb3="00000000" w:csb0="000001FF" w:csb1="00000000"/>
    <w:embedRegular r:id="rId5" w:fontKey="{2B4B5C15-FEF5-4718-B893-C01DCCDEECF0}"/>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embedRegular r:id="rId6" w:fontKey="{B6BF697E-A943-4BDC-BB77-8EE785AB9B9A}"/>
    <w:embedBold r:id="rId7" w:fontKey="{FB7549ED-C32B-46C8-B05D-A047ED3964E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7DDF6"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6CCC3EE1" wp14:editId="7295280F">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4A6AF81D"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04BD50E6"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6DD52B4B"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A990E"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305C87DD" wp14:editId="68D4E9CC">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39BEAB97"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62C9A335"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6C8722E9"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3DDA5" w14:textId="77777777" w:rsidR="00F54769" w:rsidRPr="00716D7C" w:rsidRDefault="00F54769" w:rsidP="00716D7C">
      <w:r>
        <w:separator/>
      </w:r>
    </w:p>
  </w:footnote>
  <w:footnote w:type="continuationSeparator" w:id="0">
    <w:p w14:paraId="25968CE4" w14:textId="77777777" w:rsidR="00F54769" w:rsidRPr="00716D7C" w:rsidRDefault="00F54769"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4941C"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EndPr/>
    <w:sdtContent>
      <w:p w14:paraId="3C09F11E" w14:textId="77777777" w:rsidR="00135F43" w:rsidRDefault="00135F43" w:rsidP="00135F43">
        <w:pPr>
          <w:jc w:val="left"/>
          <w:rPr>
            <w:noProof/>
          </w:rPr>
        </w:pPr>
        <w:r w:rsidRPr="00716D7C">
          <w:rPr>
            <w:noProof/>
          </w:rPr>
          <w:drawing>
            <wp:inline distT="0" distB="0" distL="0" distR="0" wp14:anchorId="5F2EBE0F" wp14:editId="1F3E33F9">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6473D82C"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5F7D00"/>
    <w:multiLevelType w:val="multilevel"/>
    <w:tmpl w:val="537E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 w:numId="11" w16cid:durableId="11469737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69"/>
    <w:rsid w:val="00006AB9"/>
    <w:rsid w:val="000356F5"/>
    <w:rsid w:val="00071DB6"/>
    <w:rsid w:val="000B1D84"/>
    <w:rsid w:val="000D2B3B"/>
    <w:rsid w:val="000D34BA"/>
    <w:rsid w:val="00100850"/>
    <w:rsid w:val="00107120"/>
    <w:rsid w:val="00117877"/>
    <w:rsid w:val="00121DB3"/>
    <w:rsid w:val="0013357E"/>
    <w:rsid w:val="00135F43"/>
    <w:rsid w:val="00140A8A"/>
    <w:rsid w:val="00146C88"/>
    <w:rsid w:val="0015598F"/>
    <w:rsid w:val="00157E41"/>
    <w:rsid w:val="001648FF"/>
    <w:rsid w:val="00165DC9"/>
    <w:rsid w:val="00171312"/>
    <w:rsid w:val="00175F2B"/>
    <w:rsid w:val="00180DFF"/>
    <w:rsid w:val="00182716"/>
    <w:rsid w:val="00187A93"/>
    <w:rsid w:val="001950AD"/>
    <w:rsid w:val="001A0D21"/>
    <w:rsid w:val="001C7F84"/>
    <w:rsid w:val="001E1ED9"/>
    <w:rsid w:val="001F1C55"/>
    <w:rsid w:val="00215D96"/>
    <w:rsid w:val="00226FEE"/>
    <w:rsid w:val="00235A0D"/>
    <w:rsid w:val="00244682"/>
    <w:rsid w:val="00256205"/>
    <w:rsid w:val="002562CB"/>
    <w:rsid w:val="002606E9"/>
    <w:rsid w:val="00272E26"/>
    <w:rsid w:val="002B0FFD"/>
    <w:rsid w:val="002D4EA5"/>
    <w:rsid w:val="002D57AF"/>
    <w:rsid w:val="002E02A5"/>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F44AB"/>
    <w:rsid w:val="00445C22"/>
    <w:rsid w:val="00467BDE"/>
    <w:rsid w:val="00486A5D"/>
    <w:rsid w:val="004C39C3"/>
    <w:rsid w:val="004D1FA4"/>
    <w:rsid w:val="004F6EE0"/>
    <w:rsid w:val="005067BB"/>
    <w:rsid w:val="005202ED"/>
    <w:rsid w:val="0056456D"/>
    <w:rsid w:val="00590988"/>
    <w:rsid w:val="00592F70"/>
    <w:rsid w:val="005E5961"/>
    <w:rsid w:val="00600ED3"/>
    <w:rsid w:val="00607BB2"/>
    <w:rsid w:val="00614B2D"/>
    <w:rsid w:val="00641635"/>
    <w:rsid w:val="006662C9"/>
    <w:rsid w:val="00671B34"/>
    <w:rsid w:val="006772EB"/>
    <w:rsid w:val="00681DA3"/>
    <w:rsid w:val="006A4601"/>
    <w:rsid w:val="006B673C"/>
    <w:rsid w:val="006B74EB"/>
    <w:rsid w:val="006C0583"/>
    <w:rsid w:val="006C08B4"/>
    <w:rsid w:val="006C4A88"/>
    <w:rsid w:val="006D70A8"/>
    <w:rsid w:val="006E59B7"/>
    <w:rsid w:val="006F5CEF"/>
    <w:rsid w:val="00716D7C"/>
    <w:rsid w:val="007306AC"/>
    <w:rsid w:val="00734E47"/>
    <w:rsid w:val="007556F3"/>
    <w:rsid w:val="00756DEA"/>
    <w:rsid w:val="00767438"/>
    <w:rsid w:val="00777A2D"/>
    <w:rsid w:val="00781AB5"/>
    <w:rsid w:val="0078288C"/>
    <w:rsid w:val="007844E9"/>
    <w:rsid w:val="007B5E6E"/>
    <w:rsid w:val="007B6D94"/>
    <w:rsid w:val="007B7735"/>
    <w:rsid w:val="007C5E9B"/>
    <w:rsid w:val="007F3E4D"/>
    <w:rsid w:val="00800A86"/>
    <w:rsid w:val="00805042"/>
    <w:rsid w:val="00817677"/>
    <w:rsid w:val="00850375"/>
    <w:rsid w:val="00851336"/>
    <w:rsid w:val="00860527"/>
    <w:rsid w:val="00864920"/>
    <w:rsid w:val="00867FA8"/>
    <w:rsid w:val="00871AD7"/>
    <w:rsid w:val="00875991"/>
    <w:rsid w:val="008816F4"/>
    <w:rsid w:val="00882E71"/>
    <w:rsid w:val="008A0BFA"/>
    <w:rsid w:val="008C0429"/>
    <w:rsid w:val="008C0994"/>
    <w:rsid w:val="008E7E54"/>
    <w:rsid w:val="008F3AB6"/>
    <w:rsid w:val="008F4138"/>
    <w:rsid w:val="009000CA"/>
    <w:rsid w:val="00901C69"/>
    <w:rsid w:val="00903528"/>
    <w:rsid w:val="0090748C"/>
    <w:rsid w:val="00922B6D"/>
    <w:rsid w:val="00925C9C"/>
    <w:rsid w:val="00947501"/>
    <w:rsid w:val="00954992"/>
    <w:rsid w:val="00955DDE"/>
    <w:rsid w:val="00990273"/>
    <w:rsid w:val="0099516F"/>
    <w:rsid w:val="009A3999"/>
    <w:rsid w:val="009A78D2"/>
    <w:rsid w:val="009D163E"/>
    <w:rsid w:val="009D40C9"/>
    <w:rsid w:val="009F1163"/>
    <w:rsid w:val="00A1126D"/>
    <w:rsid w:val="00A20342"/>
    <w:rsid w:val="00A63781"/>
    <w:rsid w:val="00A674D7"/>
    <w:rsid w:val="00A9463E"/>
    <w:rsid w:val="00AE5E6F"/>
    <w:rsid w:val="00AF6D18"/>
    <w:rsid w:val="00B013FC"/>
    <w:rsid w:val="00B01B09"/>
    <w:rsid w:val="00B22284"/>
    <w:rsid w:val="00B37D8B"/>
    <w:rsid w:val="00B572F1"/>
    <w:rsid w:val="00B631E7"/>
    <w:rsid w:val="00B650F0"/>
    <w:rsid w:val="00B70EDD"/>
    <w:rsid w:val="00B714A2"/>
    <w:rsid w:val="00B77564"/>
    <w:rsid w:val="00B828EF"/>
    <w:rsid w:val="00B953B8"/>
    <w:rsid w:val="00BA622B"/>
    <w:rsid w:val="00BC42AC"/>
    <w:rsid w:val="00BE0D6B"/>
    <w:rsid w:val="00BE22AC"/>
    <w:rsid w:val="00C07087"/>
    <w:rsid w:val="00C20330"/>
    <w:rsid w:val="00C26FE0"/>
    <w:rsid w:val="00C435EA"/>
    <w:rsid w:val="00C51DE9"/>
    <w:rsid w:val="00C5271A"/>
    <w:rsid w:val="00C544BA"/>
    <w:rsid w:val="00CA4479"/>
    <w:rsid w:val="00CA4F69"/>
    <w:rsid w:val="00CC4394"/>
    <w:rsid w:val="00CE19D7"/>
    <w:rsid w:val="00CF4B85"/>
    <w:rsid w:val="00D10189"/>
    <w:rsid w:val="00D1533B"/>
    <w:rsid w:val="00D15F84"/>
    <w:rsid w:val="00D239FF"/>
    <w:rsid w:val="00D407DE"/>
    <w:rsid w:val="00D66617"/>
    <w:rsid w:val="00D72C78"/>
    <w:rsid w:val="00D9547E"/>
    <w:rsid w:val="00DE77B5"/>
    <w:rsid w:val="00DF6217"/>
    <w:rsid w:val="00E05511"/>
    <w:rsid w:val="00E0681E"/>
    <w:rsid w:val="00E2211C"/>
    <w:rsid w:val="00E312EB"/>
    <w:rsid w:val="00E510B1"/>
    <w:rsid w:val="00E6727E"/>
    <w:rsid w:val="00E72924"/>
    <w:rsid w:val="00E72F43"/>
    <w:rsid w:val="00E9016C"/>
    <w:rsid w:val="00E92FBE"/>
    <w:rsid w:val="00E95D41"/>
    <w:rsid w:val="00EA132D"/>
    <w:rsid w:val="00F145A0"/>
    <w:rsid w:val="00F25A49"/>
    <w:rsid w:val="00F4320D"/>
    <w:rsid w:val="00F51866"/>
    <w:rsid w:val="00F52C33"/>
    <w:rsid w:val="00F53D64"/>
    <w:rsid w:val="00F54769"/>
    <w:rsid w:val="00F63519"/>
    <w:rsid w:val="00F96720"/>
    <w:rsid w:val="00FC725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DFF06"/>
  <w15:chartTrackingRefBased/>
  <w15:docId w15:val="{60B22D26-BAFF-4853-9E74-89E5DAF58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 w:type="paragraph" w:styleId="Revision">
    <w:name w:val="Revision"/>
    <w:hidden/>
    <w:uiPriority w:val="99"/>
    <w:semiHidden/>
    <w:rsid w:val="00180DFF"/>
    <w:pPr>
      <w:spacing w:after="0" w:line="240" w:lineRule="auto"/>
    </w:pPr>
    <w:rPr>
      <w:rFonts w:ascii="Montserrat Light" w:hAnsi="Montserrat Light"/>
      <w:color w:val="404040" w:themeColor="text1" w:themeTint="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jotform.com/copacogeca/press-release-subscrip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pa-cogeca.us19.list-manage.com/unsubscribe?u=5371341183d4c12ce11c119f5&amp;id=6d3072a5f7&amp;e=%5bUNIQID%5d&amp;c=d1f96d5be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pa-cogec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F66FA9485546CEB0A3B86B2E623EF9"/>
        <w:category>
          <w:name w:val="General"/>
          <w:gallery w:val="placeholder"/>
        </w:category>
        <w:types>
          <w:type w:val="bbPlcHdr"/>
        </w:types>
        <w:behaviors>
          <w:behavior w:val="content"/>
        </w:behaviors>
        <w:guid w:val="{E55242D1-4C3E-4B61-991C-125EC0DE94D6}"/>
      </w:docPartPr>
      <w:docPartBody>
        <w:p w:rsidR="00A41969" w:rsidRDefault="00A41969">
          <w:pPr>
            <w:pStyle w:val="F2F66FA9485546CEB0A3B86B2E623EF9"/>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969"/>
    <w:rsid w:val="00875991"/>
    <w:rsid w:val="00882E71"/>
    <w:rsid w:val="00A41969"/>
    <w:rsid w:val="00E72F43"/>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2F66FA9485546CEB0A3B86B2E623EF9">
    <w:name w:val="F2F66FA9485546CEB0A3B86B2E623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CAAE2D-2060-44C0-891F-4CB63AE6D126}">
  <we:reference id="9fc81053-8729-42d3-b0f1-395c7f866f1f" version="1.0.0.2"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2.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3.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60</TotalTime>
  <Pages>2</Pages>
  <Words>442</Words>
  <Characters>2628</Characters>
  <Application>Microsoft Office Word</Application>
  <DocSecurity>0</DocSecurity>
  <Lines>55</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Maëlle Mabecque</dc:creator>
  <cp:keywords/>
  <dc:description/>
  <cp:lastModifiedBy>Maëlle Mabecque</cp:lastModifiedBy>
  <cp:revision>2</cp:revision>
  <dcterms:created xsi:type="dcterms:W3CDTF">2025-11-26T13:58:00Z</dcterms:created>
  <dcterms:modified xsi:type="dcterms:W3CDTF">2025-11-26T13:58:00Z</dcterms:modified>
</cp:coreProperties>
</file>

<file path=docProps/custom.xml><?xml version="1.0" encoding="utf-8"?>
<op:Properties xmlns:vt="http://schemas.openxmlformats.org/officeDocument/2006/docPropsVTypes" xmlns:op="http://schemas.openxmlformats.org/officeDocument/2006/custom-properties"/>
</file>