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015" w14:textId="77777777" w:rsidR="00D72C78" w:rsidRDefault="00D72C78" w:rsidP="00990273">
      <w:pPr>
        <w:jc w:val="right"/>
      </w:pPr>
    </w:p>
    <w:p w14:paraId="5AB5AB7F" w14:textId="736D62C1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proofErr w:type="gramStart"/>
      <w:r w:rsidR="0040777D">
        <w:rPr>
          <w:rFonts w:ascii="Montserrat" w:hAnsi="Montserrat"/>
        </w:rPr>
        <w:t>COMM(</w:t>
      </w:r>
      <w:proofErr w:type="gramEnd"/>
      <w:r w:rsidR="0040777D">
        <w:rPr>
          <w:rFonts w:ascii="Montserrat" w:hAnsi="Montserrat"/>
        </w:rPr>
        <w:t>26)00167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06810720" w14:textId="2FC22BA3" w:rsidR="00767438" w:rsidRPr="00734E47" w:rsidRDefault="002D325E" w:rsidP="000356F5">
      <w:pPr>
        <w:spacing w:after="0"/>
      </w:pPr>
      <w:r>
        <w:rPr>
          <w:rStyle w:val="CCNormal"/>
        </w:rPr>
        <w:t>27/01/2026</w:t>
      </w:r>
    </w:p>
    <w:p w14:paraId="1EFAFDE4" w14:textId="77777777" w:rsidR="000356F5" w:rsidRDefault="000356F5" w:rsidP="00B22284">
      <w:pPr>
        <w:rPr>
          <w:rStyle w:val="CCType"/>
        </w:rPr>
      </w:pPr>
    </w:p>
    <w:p w14:paraId="1DEACE33" w14:textId="659400E7" w:rsidR="00182716" w:rsidRPr="00B37D8B" w:rsidRDefault="002D325E" w:rsidP="009A78D2">
      <w:pPr>
        <w:jc w:val="left"/>
        <w:rPr>
          <w:rStyle w:val="CCType"/>
        </w:rPr>
      </w:pPr>
      <w:r>
        <w:rPr>
          <w:rStyle w:val="CCType"/>
        </w:rPr>
        <w:t>Press Release</w:t>
      </w:r>
    </w:p>
    <w:p w14:paraId="53F5411C" w14:textId="63475F67" w:rsidR="006C0583" w:rsidRPr="008C0994" w:rsidRDefault="002D325E" w:rsidP="009A78D2">
      <w:pPr>
        <w:jc w:val="left"/>
        <w:rPr>
          <w:rStyle w:val="CCTitle"/>
        </w:rPr>
      </w:pPr>
      <w:r w:rsidRPr="002D325E">
        <w:rPr>
          <w:rStyle w:val="CCTitle"/>
        </w:rPr>
        <w:t>EU</w:t>
      </w:r>
      <w:r>
        <w:rPr>
          <w:rStyle w:val="CCTitle"/>
        </w:rPr>
        <w:t>-</w:t>
      </w:r>
      <w:r w:rsidRPr="002D325E">
        <w:rPr>
          <w:rStyle w:val="CCTitle"/>
        </w:rPr>
        <w:t xml:space="preserve">India Trade Agreement: A </w:t>
      </w:r>
      <w:r>
        <w:rPr>
          <w:rStyle w:val="CCTitle"/>
        </w:rPr>
        <w:t>b</w:t>
      </w:r>
      <w:r w:rsidRPr="002D325E">
        <w:rPr>
          <w:rStyle w:val="CCTitle"/>
        </w:rPr>
        <w:t xml:space="preserve">alanced </w:t>
      </w:r>
      <w:r>
        <w:rPr>
          <w:rStyle w:val="CCTitle"/>
        </w:rPr>
        <w:t>o</w:t>
      </w:r>
      <w:r w:rsidRPr="002D325E">
        <w:rPr>
          <w:rStyle w:val="CCTitle"/>
        </w:rPr>
        <w:t xml:space="preserve">utcome for EU </w:t>
      </w:r>
      <w:r w:rsidR="000A048A">
        <w:rPr>
          <w:rStyle w:val="CCTitle"/>
        </w:rPr>
        <w:t xml:space="preserve">farmers and </w:t>
      </w:r>
      <w:proofErr w:type="spellStart"/>
      <w:r w:rsidR="000A048A">
        <w:rPr>
          <w:rStyle w:val="CCTitle"/>
        </w:rPr>
        <w:t>agri</w:t>
      </w:r>
      <w:proofErr w:type="spellEnd"/>
      <w:r w:rsidR="000A048A">
        <w:rPr>
          <w:rStyle w:val="CCTitle"/>
        </w:rPr>
        <w:t>-cooperatives</w:t>
      </w:r>
    </w:p>
    <w:p w14:paraId="02CFAD10" w14:textId="4B0A0F00" w:rsidR="00182716" w:rsidRPr="00867FA8" w:rsidRDefault="002D325E" w:rsidP="0040777D">
      <w:r w:rsidRPr="002D325E">
        <w:rPr>
          <w:rStyle w:val="CCSubtitle"/>
        </w:rPr>
        <w:t>Copa</w:t>
      </w:r>
      <w:r>
        <w:rPr>
          <w:rStyle w:val="CCSubtitle"/>
        </w:rPr>
        <w:t xml:space="preserve"> and </w:t>
      </w:r>
      <w:proofErr w:type="spellStart"/>
      <w:r w:rsidRPr="002D325E">
        <w:rPr>
          <w:rStyle w:val="CCSubtitle"/>
        </w:rPr>
        <w:t>Cogeca</w:t>
      </w:r>
      <w:proofErr w:type="spellEnd"/>
      <w:r w:rsidRPr="002D325E">
        <w:rPr>
          <w:rStyle w:val="CCSubtitle"/>
        </w:rPr>
        <w:t xml:space="preserve"> welcome the conclusion of the EU</w:t>
      </w:r>
      <w:r>
        <w:rPr>
          <w:rStyle w:val="CCSubtitle"/>
        </w:rPr>
        <w:t>-</w:t>
      </w:r>
      <w:r w:rsidRPr="002D325E">
        <w:rPr>
          <w:rStyle w:val="CCSubtitle"/>
        </w:rPr>
        <w:t>India Free Trade Agreement as a significant and carefully balanced step forward for agri</w:t>
      </w:r>
      <w:r>
        <w:rPr>
          <w:rStyle w:val="CCSubtitle"/>
        </w:rPr>
        <w:t>-</w:t>
      </w:r>
      <w:r w:rsidRPr="002D325E">
        <w:rPr>
          <w:rStyle w:val="CCSubtitle"/>
        </w:rPr>
        <w:t>food trade. The agreement strengthens access to a key growth market while clearly recognising the need to protect the most sensitive sectors of</w:t>
      </w:r>
      <w:r>
        <w:rPr>
          <w:rStyle w:val="CCSubtitle"/>
        </w:rPr>
        <w:t xml:space="preserve"> </w:t>
      </w:r>
      <w:r w:rsidRPr="002D325E">
        <w:rPr>
          <w:rStyle w:val="CCSubtitle"/>
        </w:rPr>
        <w:t>European</w:t>
      </w:r>
      <w:r>
        <w:rPr>
          <w:rStyle w:val="CCSubtitle"/>
        </w:rPr>
        <w:t xml:space="preserve"> </w:t>
      </w:r>
      <w:r w:rsidRPr="002D325E">
        <w:rPr>
          <w:rStyle w:val="CCSubtitle"/>
        </w:rPr>
        <w:t>agriculture</w:t>
      </w:r>
      <w:r w:rsidR="009D0ECF">
        <w:rPr>
          <w:rStyle w:val="CCSubtitle"/>
        </w:rPr>
        <w:t xml:space="preserve"> and its production model</w:t>
      </w:r>
      <w:r w:rsidR="00D1533B" w:rsidRPr="00B953B8">
        <w:rPr>
          <w:rStyle w:val="CCSubtitle"/>
        </w:rPr>
        <w:t>.</w:t>
      </w:r>
      <w:r w:rsidR="00D1533B" w:rsidRPr="00235A0D">
        <w:rPr>
          <w:rStyle w:val="CCSubtitle"/>
        </w:rPr>
        <w:t xml:space="preserve">  </w:t>
      </w:r>
    </w:p>
    <w:p w14:paraId="33994CE1" w14:textId="1BDBDFCF" w:rsidR="002D325E" w:rsidRPr="002D325E" w:rsidRDefault="002D325E" w:rsidP="002D325E">
      <w:pPr>
        <w:rPr>
          <w:rStyle w:val="CCNormal"/>
          <w:sz w:val="20"/>
          <w:szCs w:val="20"/>
          <w:lang w:val="en-US"/>
        </w:rPr>
      </w:pPr>
      <w:r w:rsidRPr="002D325E">
        <w:rPr>
          <w:rStyle w:val="CCNormal"/>
          <w:sz w:val="20"/>
          <w:szCs w:val="20"/>
          <w:lang w:val="en-US"/>
        </w:rPr>
        <w:t>India represents a market of 1.45 billion consumers with considerable untapped potential for EU agri-food exports. By substantially reducing or eliminating previously prohibitive tariffs on a targeted range of products</w:t>
      </w:r>
      <w:r>
        <w:rPr>
          <w:rStyle w:val="CCNormal"/>
          <w:sz w:val="20"/>
          <w:szCs w:val="20"/>
          <w:lang w:val="en-US"/>
        </w:rPr>
        <w:t>-</w:t>
      </w:r>
      <w:r w:rsidRPr="002D325E">
        <w:rPr>
          <w:rStyle w:val="CCNormal"/>
          <w:sz w:val="20"/>
          <w:szCs w:val="20"/>
          <w:lang w:val="en-US"/>
        </w:rPr>
        <w:t xml:space="preserve"> including processed foods, olive oil, fruit juices, wine and spirits</w:t>
      </w:r>
      <w:r>
        <w:rPr>
          <w:rStyle w:val="CCNormal"/>
          <w:sz w:val="20"/>
          <w:szCs w:val="20"/>
          <w:lang w:val="en-US"/>
        </w:rPr>
        <w:t>,</w:t>
      </w:r>
      <w:r w:rsidRPr="002D325E">
        <w:rPr>
          <w:rStyle w:val="CCNormal"/>
          <w:sz w:val="20"/>
          <w:szCs w:val="20"/>
          <w:lang w:val="en-US"/>
        </w:rPr>
        <w:t xml:space="preserve"> the agreement creates meaningful new export opportunities for competitive EU farmers</w:t>
      </w:r>
      <w:r>
        <w:rPr>
          <w:rStyle w:val="CCNormal"/>
          <w:sz w:val="20"/>
          <w:szCs w:val="20"/>
          <w:lang w:val="en-US"/>
        </w:rPr>
        <w:t xml:space="preserve"> and </w:t>
      </w:r>
      <w:proofErr w:type="spellStart"/>
      <w:r>
        <w:rPr>
          <w:rStyle w:val="CCNormal"/>
          <w:sz w:val="20"/>
          <w:szCs w:val="20"/>
          <w:lang w:val="en-US"/>
        </w:rPr>
        <w:t>agri</w:t>
      </w:r>
      <w:proofErr w:type="spellEnd"/>
      <w:r>
        <w:rPr>
          <w:rStyle w:val="CCNormal"/>
          <w:sz w:val="20"/>
          <w:szCs w:val="20"/>
          <w:lang w:val="en-US"/>
        </w:rPr>
        <w:t>-cooperatives</w:t>
      </w:r>
      <w:r w:rsidRPr="002D325E">
        <w:rPr>
          <w:rStyle w:val="CCNormal"/>
          <w:sz w:val="20"/>
          <w:szCs w:val="20"/>
          <w:lang w:val="en-US"/>
        </w:rPr>
        <w:t>.</w:t>
      </w:r>
    </w:p>
    <w:p w14:paraId="1B273286" w14:textId="42E28C64" w:rsidR="002D325E" w:rsidRPr="002D325E" w:rsidRDefault="002D325E" w:rsidP="002D325E">
      <w:pPr>
        <w:rPr>
          <w:rStyle w:val="CCNormal"/>
          <w:sz w:val="20"/>
          <w:szCs w:val="20"/>
          <w:lang w:val="en-US"/>
        </w:rPr>
      </w:pPr>
      <w:r w:rsidRPr="002D325E">
        <w:rPr>
          <w:rStyle w:val="CCNormal"/>
          <w:sz w:val="20"/>
          <w:szCs w:val="20"/>
          <w:lang w:val="en-US"/>
        </w:rPr>
        <w:t>Importantly, Copa</w:t>
      </w:r>
      <w:r>
        <w:rPr>
          <w:rStyle w:val="CCNormal"/>
          <w:sz w:val="20"/>
          <w:szCs w:val="20"/>
          <w:lang w:val="en-US"/>
        </w:rPr>
        <w:t xml:space="preserve"> and </w:t>
      </w:r>
      <w:proofErr w:type="spellStart"/>
      <w:r w:rsidRPr="002D325E">
        <w:rPr>
          <w:rStyle w:val="CCNormal"/>
          <w:sz w:val="20"/>
          <w:szCs w:val="20"/>
          <w:lang w:val="en-US"/>
        </w:rPr>
        <w:t>Cogeca</w:t>
      </w:r>
      <w:proofErr w:type="spellEnd"/>
      <w:r w:rsidRPr="002D325E">
        <w:rPr>
          <w:rStyle w:val="CCNormal"/>
          <w:sz w:val="20"/>
          <w:szCs w:val="20"/>
          <w:lang w:val="en-US"/>
        </w:rPr>
        <w:t xml:space="preserve"> acknowledge the Commission’s efforts to ensure that market opening does not come at the expense of agricultural resilience. The exclusion of the most sensitive products from </w:t>
      </w:r>
      <w:proofErr w:type="spellStart"/>
      <w:r w:rsidRPr="002D325E">
        <w:rPr>
          <w:rStyle w:val="CCNormal"/>
          <w:sz w:val="20"/>
          <w:szCs w:val="20"/>
          <w:lang w:val="en-US"/>
        </w:rPr>
        <w:t>liberalisation</w:t>
      </w:r>
      <w:proofErr w:type="spellEnd"/>
      <w:r w:rsidRPr="002D325E">
        <w:rPr>
          <w:rStyle w:val="CCNormal"/>
          <w:sz w:val="20"/>
          <w:szCs w:val="20"/>
          <w:lang w:val="en-US"/>
        </w:rPr>
        <w:t>, including beef, sugar, rice, poultry</w:t>
      </w:r>
      <w:r>
        <w:rPr>
          <w:rStyle w:val="CCNormal"/>
          <w:sz w:val="20"/>
          <w:szCs w:val="20"/>
          <w:lang w:val="en-US"/>
        </w:rPr>
        <w:t xml:space="preserve"> and honey</w:t>
      </w:r>
      <w:r w:rsidRPr="002D325E">
        <w:rPr>
          <w:rStyle w:val="CCNormal"/>
          <w:sz w:val="20"/>
          <w:szCs w:val="20"/>
          <w:lang w:val="en-US"/>
        </w:rPr>
        <w:t xml:space="preserve">, demonstrates a pragmatic and responsible approach. </w:t>
      </w:r>
    </w:p>
    <w:p w14:paraId="49CA0FE7" w14:textId="7DB860FD" w:rsidR="002D325E" w:rsidRPr="002D325E" w:rsidRDefault="002D325E" w:rsidP="002D325E">
      <w:pPr>
        <w:rPr>
          <w:rStyle w:val="CCNormal"/>
          <w:sz w:val="20"/>
          <w:szCs w:val="20"/>
          <w:lang w:val="en-US"/>
        </w:rPr>
      </w:pPr>
      <w:r w:rsidRPr="002D325E">
        <w:rPr>
          <w:rStyle w:val="CCNormal"/>
          <w:sz w:val="20"/>
          <w:szCs w:val="20"/>
          <w:lang w:val="en-US"/>
        </w:rPr>
        <w:t>Copa</w:t>
      </w:r>
      <w:r>
        <w:rPr>
          <w:rStyle w:val="CCNormal"/>
          <w:sz w:val="20"/>
          <w:szCs w:val="20"/>
          <w:lang w:val="en-US"/>
        </w:rPr>
        <w:t xml:space="preserve"> and </w:t>
      </w:r>
      <w:proofErr w:type="spellStart"/>
      <w:r w:rsidRPr="002D325E">
        <w:rPr>
          <w:rStyle w:val="CCNormal"/>
          <w:sz w:val="20"/>
          <w:szCs w:val="20"/>
          <w:lang w:val="en-US"/>
        </w:rPr>
        <w:t>Cogeca</w:t>
      </w:r>
      <w:proofErr w:type="spellEnd"/>
      <w:r w:rsidRPr="002D325E">
        <w:rPr>
          <w:rStyle w:val="CCNormal"/>
          <w:sz w:val="20"/>
          <w:szCs w:val="20"/>
          <w:lang w:val="en-US"/>
        </w:rPr>
        <w:t xml:space="preserve"> also underline the importance of </w:t>
      </w:r>
      <w:r>
        <w:rPr>
          <w:rStyle w:val="CCNormal"/>
          <w:sz w:val="20"/>
          <w:szCs w:val="20"/>
          <w:lang w:val="en-US"/>
        </w:rPr>
        <w:t>safeguarding strong</w:t>
      </w:r>
      <w:r w:rsidRPr="002D325E">
        <w:rPr>
          <w:rStyle w:val="CCNormal"/>
          <w:sz w:val="20"/>
          <w:szCs w:val="20"/>
          <w:lang w:val="en-US"/>
        </w:rPr>
        <w:t xml:space="preserve"> food safety and production standards</w:t>
      </w:r>
      <w:r>
        <w:rPr>
          <w:rStyle w:val="CCNormal"/>
          <w:sz w:val="20"/>
          <w:szCs w:val="20"/>
          <w:lang w:val="en-US"/>
        </w:rPr>
        <w:t xml:space="preserve"> and further strengthening collaboration on sanitary and phytosanitary matters as well as on sustainable food systems, under the SPS and SFS chapters that this agreement features.</w:t>
      </w:r>
      <w:r w:rsidR="00E003EB">
        <w:rPr>
          <w:rStyle w:val="CCNormal"/>
          <w:sz w:val="20"/>
          <w:szCs w:val="20"/>
          <w:lang w:val="en-US"/>
        </w:rPr>
        <w:t xml:space="preserve"> </w:t>
      </w:r>
      <w:r w:rsidR="00E003EB" w:rsidRPr="00E003EB">
        <w:rPr>
          <w:rStyle w:val="CCNormal"/>
          <w:sz w:val="20"/>
          <w:szCs w:val="20"/>
          <w:lang w:val="en-US"/>
        </w:rPr>
        <w:t>In this context, the effective implementation of the agreement must guarantee reciprocity of production standards for agri-food products placed on the EU market</w:t>
      </w:r>
      <w:r w:rsidR="00E003EB">
        <w:rPr>
          <w:rStyle w:val="CCNormal"/>
          <w:sz w:val="20"/>
          <w:szCs w:val="20"/>
          <w:lang w:val="en-US"/>
        </w:rPr>
        <w:t xml:space="preserve">, </w:t>
      </w:r>
      <w:r w:rsidR="00E003EB" w:rsidRPr="00E003EB">
        <w:rPr>
          <w:rStyle w:val="CCNormal"/>
          <w:sz w:val="20"/>
          <w:szCs w:val="20"/>
          <w:lang w:val="en-US"/>
        </w:rPr>
        <w:t>to ensure fair competition for EU farmers and maintain consumer confidence.</w:t>
      </w:r>
    </w:p>
    <w:p w14:paraId="67D0E6DC" w14:textId="0E7973A5" w:rsidR="002D325E" w:rsidRPr="002D325E" w:rsidRDefault="002D325E" w:rsidP="002D325E">
      <w:pPr>
        <w:rPr>
          <w:rStyle w:val="CCNormal"/>
          <w:sz w:val="20"/>
          <w:szCs w:val="20"/>
          <w:lang w:val="en-US"/>
        </w:rPr>
      </w:pPr>
      <w:r w:rsidRPr="002D325E">
        <w:rPr>
          <w:rStyle w:val="CCNormal"/>
          <w:sz w:val="20"/>
          <w:szCs w:val="20"/>
          <w:lang w:val="en-US"/>
        </w:rPr>
        <w:t xml:space="preserve">The </w:t>
      </w:r>
      <w:r w:rsidR="00A67670">
        <w:rPr>
          <w:rStyle w:val="CCNormal"/>
          <w:sz w:val="20"/>
          <w:szCs w:val="20"/>
          <w:lang w:val="en-US"/>
        </w:rPr>
        <w:t>on-going</w:t>
      </w:r>
      <w:r>
        <w:rPr>
          <w:rStyle w:val="CCNormal"/>
          <w:sz w:val="20"/>
          <w:szCs w:val="20"/>
          <w:lang w:val="en-US"/>
        </w:rPr>
        <w:t xml:space="preserve"> negotiations on </w:t>
      </w:r>
      <w:r w:rsidRPr="002D325E">
        <w:rPr>
          <w:rStyle w:val="CCNormal"/>
          <w:sz w:val="20"/>
          <w:szCs w:val="20"/>
          <w:lang w:val="en-US"/>
        </w:rPr>
        <w:t>Geographical Indications</w:t>
      </w:r>
      <w:r>
        <w:rPr>
          <w:rStyle w:val="CCNormal"/>
          <w:sz w:val="20"/>
          <w:szCs w:val="20"/>
          <w:lang w:val="en-US"/>
        </w:rPr>
        <w:t xml:space="preserve"> Agreement</w:t>
      </w:r>
      <w:r w:rsidRPr="002D325E">
        <w:rPr>
          <w:rStyle w:val="CCNormal"/>
          <w:sz w:val="20"/>
          <w:szCs w:val="20"/>
          <w:lang w:val="en-US"/>
        </w:rPr>
        <w:t xml:space="preserve">, </w:t>
      </w:r>
      <w:r>
        <w:rPr>
          <w:rStyle w:val="CCNormal"/>
          <w:sz w:val="20"/>
          <w:szCs w:val="20"/>
          <w:lang w:val="en-US"/>
        </w:rPr>
        <w:t xml:space="preserve">should swiftly </w:t>
      </w:r>
      <w:r w:rsidRPr="002D325E">
        <w:rPr>
          <w:rStyle w:val="CCNormal"/>
          <w:sz w:val="20"/>
          <w:szCs w:val="20"/>
          <w:lang w:val="en-US"/>
        </w:rPr>
        <w:t xml:space="preserve">further </w:t>
      </w:r>
      <w:r>
        <w:rPr>
          <w:rStyle w:val="CCNormal"/>
          <w:sz w:val="20"/>
          <w:szCs w:val="20"/>
          <w:lang w:val="en-US"/>
        </w:rPr>
        <w:t xml:space="preserve">reinforce the outcome of this agreement, by </w:t>
      </w:r>
      <w:r w:rsidRPr="002D325E">
        <w:rPr>
          <w:rStyle w:val="CCNormal"/>
          <w:sz w:val="20"/>
          <w:szCs w:val="20"/>
          <w:lang w:val="en-US"/>
        </w:rPr>
        <w:t>support</w:t>
      </w:r>
      <w:r>
        <w:rPr>
          <w:rStyle w:val="CCNormal"/>
          <w:sz w:val="20"/>
          <w:szCs w:val="20"/>
          <w:lang w:val="en-US"/>
        </w:rPr>
        <w:t>ing our</w:t>
      </w:r>
      <w:r w:rsidRPr="002D325E">
        <w:rPr>
          <w:rStyle w:val="CCNormal"/>
          <w:sz w:val="20"/>
          <w:szCs w:val="20"/>
          <w:lang w:val="en-US"/>
        </w:rPr>
        <w:t xml:space="preserve"> value-added agricultural products and protect</w:t>
      </w:r>
      <w:r>
        <w:rPr>
          <w:rStyle w:val="CCNormal"/>
          <w:sz w:val="20"/>
          <w:szCs w:val="20"/>
          <w:lang w:val="en-US"/>
        </w:rPr>
        <w:t>ing</w:t>
      </w:r>
      <w:r w:rsidRPr="002D325E">
        <w:rPr>
          <w:rStyle w:val="CCNormal"/>
          <w:sz w:val="20"/>
          <w:szCs w:val="20"/>
          <w:lang w:val="en-US"/>
        </w:rPr>
        <w:t xml:space="preserve"> Europe’s quality schemes in the Indian market.</w:t>
      </w:r>
    </w:p>
    <w:p w14:paraId="48E0B021" w14:textId="0AB20248" w:rsidR="00925C9C" w:rsidRPr="002D325E" w:rsidRDefault="002D325E" w:rsidP="00235A0D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 w:rsidRPr="002D325E">
        <w:rPr>
          <w:rStyle w:val="CCNormal"/>
          <w:sz w:val="20"/>
          <w:szCs w:val="20"/>
          <w:lang w:val="en-US"/>
        </w:rPr>
        <w:t>In a challenging global trade environment, the EU–India agreement shows that ambitious trade policy can be compatible with the protection of key agricultural sensitivities. Copa</w:t>
      </w:r>
      <w:r>
        <w:rPr>
          <w:rStyle w:val="CCNormal"/>
          <w:sz w:val="20"/>
          <w:szCs w:val="20"/>
          <w:lang w:val="en-US"/>
        </w:rPr>
        <w:t xml:space="preserve"> and </w:t>
      </w:r>
      <w:proofErr w:type="spellStart"/>
      <w:r w:rsidRPr="002D325E">
        <w:rPr>
          <w:rStyle w:val="CCNormal"/>
          <w:sz w:val="20"/>
          <w:szCs w:val="20"/>
          <w:lang w:val="en-US"/>
        </w:rPr>
        <w:t>Cogeca</w:t>
      </w:r>
      <w:proofErr w:type="spellEnd"/>
      <w:r w:rsidRPr="002D325E">
        <w:rPr>
          <w:rStyle w:val="CCNormal"/>
          <w:sz w:val="20"/>
          <w:szCs w:val="20"/>
          <w:lang w:val="en-US"/>
        </w:rPr>
        <w:t xml:space="preserve"> will remain closely engaged</w:t>
      </w:r>
      <w:r>
        <w:rPr>
          <w:rStyle w:val="CCNormal"/>
          <w:sz w:val="20"/>
          <w:szCs w:val="20"/>
          <w:lang w:val="en-US"/>
        </w:rPr>
        <w:t>, awaiting the publishing of the agreement texts, and further</w:t>
      </w:r>
      <w:r w:rsidRPr="002D325E">
        <w:rPr>
          <w:rStyle w:val="CCNormal"/>
          <w:sz w:val="20"/>
          <w:szCs w:val="20"/>
          <w:lang w:val="en-US"/>
        </w:rPr>
        <w:t xml:space="preserve"> moves towards ratification and implementation, to ensure that opportunities are </w:t>
      </w:r>
      <w:proofErr w:type="spellStart"/>
      <w:r>
        <w:rPr>
          <w:rStyle w:val="CCNormal"/>
          <w:sz w:val="20"/>
          <w:szCs w:val="20"/>
          <w:lang w:val="en-US"/>
        </w:rPr>
        <w:t>reali</w:t>
      </w:r>
      <w:r w:rsidR="0040777D">
        <w:rPr>
          <w:rStyle w:val="CCNormal"/>
          <w:sz w:val="20"/>
          <w:szCs w:val="20"/>
          <w:lang w:val="en-US"/>
        </w:rPr>
        <w:t>s</w:t>
      </w:r>
      <w:r>
        <w:rPr>
          <w:rStyle w:val="CCNormal"/>
          <w:sz w:val="20"/>
          <w:szCs w:val="20"/>
          <w:lang w:val="en-US"/>
        </w:rPr>
        <w:t>ed</w:t>
      </w:r>
      <w:proofErr w:type="spellEnd"/>
      <w:r>
        <w:rPr>
          <w:rStyle w:val="CCNormal"/>
          <w:sz w:val="20"/>
          <w:szCs w:val="20"/>
          <w:lang w:val="en-US"/>
        </w:rPr>
        <w:t>,</w:t>
      </w:r>
      <w:r w:rsidRPr="002D325E">
        <w:rPr>
          <w:rStyle w:val="CCNormal"/>
          <w:sz w:val="20"/>
          <w:szCs w:val="20"/>
          <w:lang w:val="en-US"/>
        </w:rPr>
        <w:t xml:space="preserve"> while the interests of EU farmers and cooperatives remain fully safeguarded</w:t>
      </w:r>
      <w:r>
        <w:rPr>
          <w:rStyle w:val="CCNormal"/>
          <w:sz w:val="20"/>
          <w:szCs w:val="20"/>
          <w:lang w:val="en-US"/>
        </w:rPr>
        <w:t>.</w:t>
      </w:r>
    </w:p>
    <w:p w14:paraId="6ED1B7C7" w14:textId="77777777" w:rsidR="00182716" w:rsidRPr="00135F43" w:rsidRDefault="00C4197F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0DA4ED66106E4336A3366041F84E7DCA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7E844CAB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>Translations will be available in DE, ES, FR, IT, PL and RO on the Copa-</w:t>
      </w:r>
      <w:proofErr w:type="spellStart"/>
      <w:r w:rsidRPr="000356F5">
        <w:rPr>
          <w:rFonts w:ascii="Montserrat" w:hAnsi="Montserrat"/>
          <w:color w:val="3A3838"/>
          <w:sz w:val="20"/>
          <w:szCs w:val="20"/>
        </w:rPr>
        <w:t>Cogeca</w:t>
      </w:r>
      <w:proofErr w:type="spellEnd"/>
      <w:r w:rsidRPr="000356F5">
        <w:rPr>
          <w:rFonts w:ascii="Montserrat" w:hAnsi="Montserrat"/>
          <w:color w:val="3A3838"/>
          <w:sz w:val="20"/>
          <w:szCs w:val="20"/>
        </w:rPr>
        <w:t xml:space="preserve"> website soon. </w:t>
      </w:r>
    </w:p>
    <w:p w14:paraId="347E343B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</w:t>
      </w:r>
      <w:proofErr w:type="spellStart"/>
      <w:r w:rsidRPr="00135F43">
        <w:rPr>
          <w:rStyle w:val="CCNormal"/>
          <w:sz w:val="20"/>
          <w:szCs w:val="20"/>
        </w:rPr>
        <w:t>Cogeca</w:t>
      </w:r>
      <w:proofErr w:type="spellEnd"/>
      <w:r w:rsidRPr="00135F43">
        <w:rPr>
          <w:rStyle w:val="CCNormal"/>
          <w:sz w:val="20"/>
          <w:szCs w:val="20"/>
        </w:rPr>
        <w:t xml:space="preserve"> are the united voice of farmers and </w:t>
      </w:r>
      <w:proofErr w:type="spellStart"/>
      <w:r w:rsidRPr="00135F43">
        <w:rPr>
          <w:rStyle w:val="CCNormal"/>
          <w:sz w:val="20"/>
          <w:szCs w:val="20"/>
        </w:rPr>
        <w:t>agri</w:t>
      </w:r>
      <w:proofErr w:type="spellEnd"/>
      <w:r w:rsidRPr="00135F43">
        <w:rPr>
          <w:rStyle w:val="CCNormal"/>
          <w:sz w:val="20"/>
          <w:szCs w:val="20"/>
        </w:rPr>
        <w:t xml:space="preserve">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0DA4ED66106E4336A3366041F84E7DCA"/>
        </w:placeholder>
      </w:sdtPr>
      <w:sdtEndPr/>
      <w:sdtContent>
        <w:p w14:paraId="68A69BDD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B195190" wp14:editId="455AE2A5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91B2AB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0DA4ED66106E4336A3366041F84E7DCA"/>
        </w:placeholder>
        <w:temporary/>
      </w:sdtPr>
      <w:sdtEndPr>
        <w:rPr>
          <w:rStyle w:val="CCNormal"/>
        </w:rPr>
      </w:sdtEndPr>
      <w:sdtContent>
        <w:p w14:paraId="5AB664B8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40777D" w14:paraId="7EC7E90F" w14:textId="77777777" w:rsidTr="00716D7C">
        <w:tc>
          <w:tcPr>
            <w:tcW w:w="4253" w:type="dxa"/>
          </w:tcPr>
          <w:p w14:paraId="2242D537" w14:textId="629FFE40" w:rsidR="00E6727E" w:rsidRPr="00135F43" w:rsidRDefault="0040777D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Ksenija Simovic</w:t>
            </w:r>
          </w:p>
          <w:p w14:paraId="78FA67CF" w14:textId="4D61A67D" w:rsidR="00E6727E" w:rsidRPr="00135F43" w:rsidRDefault="0040777D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396D5F52" w14:textId="1795CDE6" w:rsidR="00E6727E" w:rsidRPr="00135F43" w:rsidRDefault="0040777D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ksenija.simovic@copa-cogeca.eu</w:t>
            </w:r>
          </w:p>
        </w:tc>
        <w:tc>
          <w:tcPr>
            <w:tcW w:w="4763" w:type="dxa"/>
          </w:tcPr>
          <w:p w14:paraId="0E65E3F6" w14:textId="77777777" w:rsidR="0040777D" w:rsidRPr="00135F43" w:rsidRDefault="0040777D" w:rsidP="0040777D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Maëlle Mabecque</w:t>
            </w:r>
          </w:p>
          <w:p w14:paraId="75E703F2" w14:textId="77777777" w:rsidR="0040777D" w:rsidRPr="00135F43" w:rsidRDefault="0040777D" w:rsidP="0040777D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Manager</w:t>
            </w:r>
          </w:p>
          <w:p w14:paraId="3A8F41DE" w14:textId="77777777" w:rsidR="0040777D" w:rsidRPr="00135F43" w:rsidRDefault="0040777D" w:rsidP="0040777D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+32 484 20 33 49</w:t>
            </w:r>
          </w:p>
          <w:p w14:paraId="0F5303DD" w14:textId="24DEAB4E" w:rsidR="00E6727E" w:rsidRPr="0040777D" w:rsidRDefault="0040777D" w:rsidP="0040777D">
            <w:pPr>
              <w:rPr>
                <w:rFonts w:ascii="Montserrat" w:hAnsi="Montserrat"/>
                <w:sz w:val="20"/>
                <w:szCs w:val="20"/>
                <w:lang w:val="fr-BE"/>
              </w:rPr>
            </w:pPr>
            <w:r w:rsidRPr="00C674E1">
              <w:rPr>
                <w:rStyle w:val="Hyperlink"/>
                <w:rFonts w:ascii="Montserrat" w:hAnsi="Montserrat"/>
                <w:sz w:val="20"/>
                <w:szCs w:val="20"/>
                <w:lang w:val="en-BE"/>
              </w:rPr>
              <w:t>maelle.mabecque@copa-cogeca.eu</w:t>
            </w:r>
          </w:p>
        </w:tc>
      </w:tr>
    </w:tbl>
    <w:p w14:paraId="5644D1FE" w14:textId="77777777" w:rsidR="00E6727E" w:rsidRPr="0040777D" w:rsidRDefault="00E6727E" w:rsidP="00135F43">
      <w:pPr>
        <w:rPr>
          <w:lang w:val="fr-BE"/>
        </w:rPr>
      </w:pPr>
    </w:p>
    <w:p w14:paraId="2938ECB2" w14:textId="77777777" w:rsidR="00817677" w:rsidRPr="0040777D" w:rsidRDefault="00817677" w:rsidP="00135F43">
      <w:pPr>
        <w:rPr>
          <w:lang w:val="fr-BE"/>
        </w:rPr>
      </w:pPr>
    </w:p>
    <w:p w14:paraId="07DD1FF7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491FFC27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5ABFB" wp14:editId="3693A66F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31F9C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5ABFB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5F931F9C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4B987" wp14:editId="082E5BA5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740CA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4B987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20E740CA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C21B" w14:textId="77777777" w:rsidR="00C4197F" w:rsidRPr="00716D7C" w:rsidRDefault="00C4197F" w:rsidP="00716D7C">
      <w:r>
        <w:separator/>
      </w:r>
    </w:p>
  </w:endnote>
  <w:endnote w:type="continuationSeparator" w:id="0">
    <w:p w14:paraId="303C0788" w14:textId="77777777" w:rsidR="00C4197F" w:rsidRPr="00716D7C" w:rsidRDefault="00C4197F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3725B4-8F2E-4A3E-8C13-B8A194E45E60}"/>
    <w:embedBold r:id="rId2" w:fontKey="{C504D3CF-D26F-4262-ADA4-6EE69C2A0B1D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031D858B-4622-41E4-8B5D-013849EB86FE}"/>
    <w:embedBold r:id="rId4" w:fontKey="{0B542BD2-CEFA-4277-989B-324E360A7C3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F569715-30CD-4AB1-B15A-BE5078F2DD8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7A0E4470-CC55-4A73-9675-9F43A1885798}"/>
    <w:embedBold r:id="rId7" w:fontKey="{8810E915-0BE4-4E4F-BBC7-8C856178F786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FD41" w14:textId="77777777" w:rsidR="00107120" w:rsidRPr="0040777D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470AB32B" wp14:editId="00884F18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77D">
      <w:rPr>
        <w:rFonts w:ascii="Montserrat" w:hAnsi="Montserrat"/>
        <w:sz w:val="16"/>
        <w:szCs w:val="16"/>
        <w:lang w:val="en-US"/>
      </w:rPr>
      <w:t xml:space="preserve">Copa - </w:t>
    </w:r>
    <w:proofErr w:type="spellStart"/>
    <w:r w:rsidRPr="0040777D">
      <w:rPr>
        <w:rFonts w:ascii="Montserrat" w:hAnsi="Montserrat"/>
        <w:sz w:val="16"/>
        <w:szCs w:val="16"/>
        <w:lang w:val="en-US"/>
      </w:rPr>
      <w:t>Cogeca</w:t>
    </w:r>
    <w:proofErr w:type="spellEnd"/>
    <w:r w:rsidRPr="0040777D">
      <w:rPr>
        <w:rFonts w:ascii="Montserrat" w:hAnsi="Montserrat"/>
        <w:sz w:val="16"/>
        <w:szCs w:val="16"/>
        <w:lang w:val="en-US"/>
      </w:rPr>
      <w:t xml:space="preserve"> | European Farmers European Agri-Cooperatives </w:t>
    </w:r>
  </w:p>
  <w:p w14:paraId="4C2C6A0C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5EED3A7B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4DE95EA5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8AE9" w14:textId="77777777" w:rsidR="00107120" w:rsidRPr="0040777D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441AFA48" wp14:editId="5A007B9D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77D">
      <w:rPr>
        <w:rFonts w:ascii="Montserrat" w:hAnsi="Montserrat"/>
        <w:sz w:val="16"/>
        <w:szCs w:val="16"/>
        <w:lang w:val="en-US"/>
      </w:rPr>
      <w:t xml:space="preserve">Copa - </w:t>
    </w:r>
    <w:proofErr w:type="spellStart"/>
    <w:r w:rsidRPr="0040777D">
      <w:rPr>
        <w:rFonts w:ascii="Montserrat" w:hAnsi="Montserrat"/>
        <w:sz w:val="16"/>
        <w:szCs w:val="16"/>
        <w:lang w:val="en-US"/>
      </w:rPr>
      <w:t>Cogeca</w:t>
    </w:r>
    <w:proofErr w:type="spellEnd"/>
    <w:r w:rsidRPr="0040777D">
      <w:rPr>
        <w:rFonts w:ascii="Montserrat" w:hAnsi="Montserrat"/>
        <w:sz w:val="16"/>
        <w:szCs w:val="16"/>
        <w:lang w:val="en-US"/>
      </w:rPr>
      <w:t xml:space="preserve"> | European Farmers European Agri-Cooperatives </w:t>
    </w:r>
  </w:p>
  <w:p w14:paraId="223D07D4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1A621B2C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40B92194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F990" w14:textId="77777777" w:rsidR="00C4197F" w:rsidRPr="00716D7C" w:rsidRDefault="00C4197F" w:rsidP="00716D7C">
      <w:r>
        <w:separator/>
      </w:r>
    </w:p>
  </w:footnote>
  <w:footnote w:type="continuationSeparator" w:id="0">
    <w:p w14:paraId="561DB60C" w14:textId="77777777" w:rsidR="00C4197F" w:rsidRPr="00716D7C" w:rsidRDefault="00C4197F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0667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22FC4E13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084EF05D" wp14:editId="5767CC71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44BEB5F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5E"/>
    <w:rsid w:val="00006AB9"/>
    <w:rsid w:val="000356F5"/>
    <w:rsid w:val="00060678"/>
    <w:rsid w:val="00071DB6"/>
    <w:rsid w:val="000A048A"/>
    <w:rsid w:val="000B1D84"/>
    <w:rsid w:val="000D2B3B"/>
    <w:rsid w:val="000D34BA"/>
    <w:rsid w:val="00100850"/>
    <w:rsid w:val="00107120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A0D21"/>
    <w:rsid w:val="001C13DA"/>
    <w:rsid w:val="001E1ED9"/>
    <w:rsid w:val="001F1C55"/>
    <w:rsid w:val="00215D96"/>
    <w:rsid w:val="00226FEE"/>
    <w:rsid w:val="00235A0D"/>
    <w:rsid w:val="00244682"/>
    <w:rsid w:val="002562CB"/>
    <w:rsid w:val="002606E9"/>
    <w:rsid w:val="00272E26"/>
    <w:rsid w:val="002B0FFD"/>
    <w:rsid w:val="002D325E"/>
    <w:rsid w:val="002D4EA5"/>
    <w:rsid w:val="002D57AF"/>
    <w:rsid w:val="002E02A5"/>
    <w:rsid w:val="003126C2"/>
    <w:rsid w:val="00327F42"/>
    <w:rsid w:val="003318A3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0777D"/>
    <w:rsid w:val="00445C22"/>
    <w:rsid w:val="00467BDE"/>
    <w:rsid w:val="00486A5D"/>
    <w:rsid w:val="004C39C3"/>
    <w:rsid w:val="004D1FA4"/>
    <w:rsid w:val="004F6EE0"/>
    <w:rsid w:val="005067BB"/>
    <w:rsid w:val="005202ED"/>
    <w:rsid w:val="0056456D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96CB2"/>
    <w:rsid w:val="006A4601"/>
    <w:rsid w:val="006B673C"/>
    <w:rsid w:val="006B74EB"/>
    <w:rsid w:val="006C0583"/>
    <w:rsid w:val="006C4A88"/>
    <w:rsid w:val="006D70A8"/>
    <w:rsid w:val="006E59B7"/>
    <w:rsid w:val="006F5CEF"/>
    <w:rsid w:val="00716D7C"/>
    <w:rsid w:val="007306AC"/>
    <w:rsid w:val="00734E47"/>
    <w:rsid w:val="007556F3"/>
    <w:rsid w:val="00756DEA"/>
    <w:rsid w:val="00767438"/>
    <w:rsid w:val="007736FA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A3999"/>
    <w:rsid w:val="009A78D2"/>
    <w:rsid w:val="009D0ECF"/>
    <w:rsid w:val="009D163E"/>
    <w:rsid w:val="009D40C9"/>
    <w:rsid w:val="009F1163"/>
    <w:rsid w:val="00A1126D"/>
    <w:rsid w:val="00A20342"/>
    <w:rsid w:val="00A63781"/>
    <w:rsid w:val="00A67670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6FE0"/>
    <w:rsid w:val="00C4197F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D10189"/>
    <w:rsid w:val="00D1533B"/>
    <w:rsid w:val="00D15F84"/>
    <w:rsid w:val="00D239FF"/>
    <w:rsid w:val="00D407DE"/>
    <w:rsid w:val="00D66617"/>
    <w:rsid w:val="00D72C78"/>
    <w:rsid w:val="00D9547E"/>
    <w:rsid w:val="00DE77B5"/>
    <w:rsid w:val="00DF6217"/>
    <w:rsid w:val="00E003EB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7B358F"/>
  <w15:chartTrackingRefBased/>
  <w15:docId w15:val="{59D64996-2996-4DC2-AD9A-65021675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A4ED66106E4336A3366041F84E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B0F52-18F8-46F6-9860-564B0DD2C1C1}"/>
      </w:docPartPr>
      <w:docPartBody>
        <w:p w:rsidR="0076423C" w:rsidRDefault="0076423C">
          <w:pPr>
            <w:pStyle w:val="0DA4ED66106E4336A3366041F84E7DCA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3C"/>
    <w:rsid w:val="00060678"/>
    <w:rsid w:val="001C13DA"/>
    <w:rsid w:val="00696CB2"/>
    <w:rsid w:val="0076423C"/>
    <w:rsid w:val="007736FA"/>
    <w:rsid w:val="00AD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2F9CA54AAA641E6B26786DC377C0466">
    <w:name w:val="62F9CA54AAA641E6B26786DC377C0466"/>
  </w:style>
  <w:style w:type="paragraph" w:customStyle="1" w:styleId="0DA4ED66106E4336A3366041F84E7DCA">
    <w:name w:val="0DA4ED66106E4336A3366041F84E7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a9b482eef3099e4e26876380fe67a86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dcbbeb328694db85042edfb0f26e2f35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11179D-BD6F-482E-89E7-46426EAE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27</TotalTime>
  <Pages>2</Pages>
  <Words>417</Words>
  <Characters>2578</Characters>
  <Application>Microsoft Office Word</Application>
  <DocSecurity>4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Simovic</dc:creator>
  <cp:keywords/>
  <dc:description/>
  <cp:lastModifiedBy>Ksenija Simovic</cp:lastModifiedBy>
  <cp:revision>4</cp:revision>
  <cp:lastPrinted>2026-01-27T09:38:00Z</cp:lastPrinted>
  <dcterms:created xsi:type="dcterms:W3CDTF">2026-01-27T09:21:00Z</dcterms:created>
  <dcterms:modified xsi:type="dcterms:W3CDTF">2026-01-27T10:12:00Z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