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2DCE3" w14:textId="77777777" w:rsidR="00D72C78" w:rsidRDefault="00D72C78" w:rsidP="00990273">
      <w:pPr>
        <w:jc w:val="right"/>
      </w:pPr>
    </w:p>
    <w:p w14:paraId="58609ED8" w14:textId="41C3AA32" w:rsidR="000356F5" w:rsidRPr="000356F5"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proofErr w:type="gramStart"/>
      <w:r w:rsidR="00EC0513">
        <w:rPr>
          <w:rFonts w:ascii="Montserrat" w:hAnsi="Montserrat"/>
        </w:rPr>
        <w:t>COMM(</w:t>
      </w:r>
      <w:proofErr w:type="gramEnd"/>
      <w:r w:rsidR="00EC0513">
        <w:rPr>
          <w:rFonts w:ascii="Montserrat" w:hAnsi="Montserrat"/>
        </w:rPr>
        <w:t>26)00176</w:t>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0DBAAF05" w14:textId="2E38D623" w:rsidR="00767438" w:rsidRPr="00734E47" w:rsidRDefault="00EC0513" w:rsidP="000356F5">
      <w:pPr>
        <w:spacing w:after="0"/>
      </w:pPr>
      <w:r>
        <w:rPr>
          <w:rStyle w:val="CCNormal"/>
        </w:rPr>
        <w:t>27/01/2026</w:t>
      </w:r>
    </w:p>
    <w:p w14:paraId="4DD91188" w14:textId="77777777" w:rsidR="000356F5" w:rsidRDefault="000356F5" w:rsidP="00B22284">
      <w:pPr>
        <w:rPr>
          <w:rStyle w:val="CCType"/>
        </w:rPr>
      </w:pPr>
    </w:p>
    <w:p w14:paraId="1B826986" w14:textId="35BC33DC" w:rsidR="00182716" w:rsidRPr="00B37D8B" w:rsidRDefault="00EC0513" w:rsidP="009A78D2">
      <w:pPr>
        <w:jc w:val="left"/>
        <w:rPr>
          <w:rStyle w:val="CCType"/>
        </w:rPr>
      </w:pPr>
      <w:r>
        <w:rPr>
          <w:rStyle w:val="CCType"/>
        </w:rPr>
        <w:t>Press Release</w:t>
      </w:r>
    </w:p>
    <w:p w14:paraId="6A503EA1" w14:textId="77777777" w:rsidR="00EC0513" w:rsidRPr="00EC0513" w:rsidRDefault="00EC0513" w:rsidP="00EC0513">
      <w:pPr>
        <w:rPr>
          <w:rFonts w:ascii="Montserrat" w:hAnsi="Montserrat"/>
          <w:b/>
          <w:color w:val="767171" w:themeColor="background2" w:themeShade="80"/>
          <w:sz w:val="36"/>
        </w:rPr>
      </w:pPr>
      <w:r w:rsidRPr="00EC0513">
        <w:rPr>
          <w:rFonts w:ascii="Montserrat" w:hAnsi="Montserrat"/>
          <w:b/>
          <w:color w:val="767171" w:themeColor="background2" w:themeShade="80"/>
          <w:sz w:val="36"/>
        </w:rPr>
        <w:t xml:space="preserve">Agri-Fish Council: key discussions and announcements to address concerns faced by the sector – Decisive follow-up actions needed </w:t>
      </w:r>
    </w:p>
    <w:p w14:paraId="0ADCF17C" w14:textId="2135D666" w:rsidR="00182716" w:rsidRPr="00EC0513" w:rsidRDefault="00EC0513" w:rsidP="00EC0513">
      <w:pPr>
        <w:rPr>
          <w:rFonts w:ascii="Montserrat" w:hAnsi="Montserrat"/>
          <w:b/>
          <w:color w:val="7F7F7F" w:themeColor="text1" w:themeTint="80"/>
        </w:rPr>
      </w:pPr>
      <w:r w:rsidRPr="00EC0513">
        <w:rPr>
          <w:rFonts w:ascii="Montserrat" w:hAnsi="Montserrat"/>
          <w:b/>
          <w:color w:val="7F7F7F" w:themeColor="text1" w:themeTint="80"/>
        </w:rPr>
        <w:t xml:space="preserve">After weeks of mobilisation across Europe, yesterday’s first Agri-Fish Council under the Cypriot Presidency had to handle an exceptionally heavy agenda, reflecting the urgency and scale of the challenges confronting the sector. Copa and </w:t>
      </w:r>
      <w:proofErr w:type="spellStart"/>
      <w:r w:rsidRPr="00EC0513">
        <w:rPr>
          <w:rFonts w:ascii="Montserrat" w:hAnsi="Montserrat"/>
          <w:b/>
          <w:color w:val="7F7F7F" w:themeColor="text1" w:themeTint="80"/>
        </w:rPr>
        <w:t>Cogeca</w:t>
      </w:r>
      <w:proofErr w:type="spellEnd"/>
      <w:r w:rsidRPr="00EC0513">
        <w:rPr>
          <w:rFonts w:ascii="Montserrat" w:hAnsi="Montserrat"/>
          <w:b/>
          <w:color w:val="7F7F7F" w:themeColor="text1" w:themeTint="80"/>
        </w:rPr>
        <w:t xml:space="preserve"> welcome the political engagement shown by Commissioner Hansen and Agri-Fish Ministers, stressing that swift, concrete decisions are necessary to restore stability, confidence and competitiveness of European agriculture on the ground.</w:t>
      </w:r>
    </w:p>
    <w:p w14:paraId="4CC0961F" w14:textId="77777777" w:rsidR="00EC0513" w:rsidRPr="00EC0513" w:rsidRDefault="00EC0513" w:rsidP="00EC0513">
      <w:pPr>
        <w:rPr>
          <w:rFonts w:ascii="Montserrat" w:hAnsi="Montserrat"/>
          <w:color w:val="3B3838" w:themeColor="background2" w:themeShade="40"/>
          <w:sz w:val="20"/>
          <w:szCs w:val="20"/>
          <w:lang w:val="en-US"/>
        </w:rPr>
      </w:pPr>
      <w:r w:rsidRPr="00EC0513">
        <w:rPr>
          <w:rFonts w:ascii="Montserrat" w:hAnsi="Montserrat"/>
          <w:color w:val="3B3838" w:themeColor="background2" w:themeShade="40"/>
          <w:sz w:val="20"/>
          <w:szCs w:val="20"/>
          <w:lang w:val="en-US"/>
        </w:rPr>
        <w:t xml:space="preserve">Yesterday’s Agri-Fish Council took place in the aftermath of the extraordinary Council convened on 7 January. Ministers highlighted the situation facing farmers, who are under intense and accumulating pressure: volatile arable and livestock markets, rising input and </w:t>
      </w:r>
      <w:proofErr w:type="spellStart"/>
      <w:r w:rsidRPr="00EC0513">
        <w:rPr>
          <w:rFonts w:ascii="Montserrat" w:hAnsi="Montserrat"/>
          <w:color w:val="3B3838" w:themeColor="background2" w:themeShade="40"/>
          <w:sz w:val="20"/>
          <w:szCs w:val="20"/>
          <w:lang w:val="en-US"/>
        </w:rPr>
        <w:t>fertilisers</w:t>
      </w:r>
      <w:proofErr w:type="spellEnd"/>
      <w:r w:rsidRPr="00EC0513">
        <w:rPr>
          <w:rFonts w:ascii="Montserrat" w:hAnsi="Montserrat"/>
          <w:color w:val="3B3838" w:themeColor="background2" w:themeShade="40"/>
          <w:sz w:val="20"/>
          <w:szCs w:val="20"/>
          <w:lang w:val="en-US"/>
        </w:rPr>
        <w:t xml:space="preserve"> costs, declining incomes, legal uncertainty, and an ever-growing regulatory burden that makes it increasingly difficult to invest, compete, or </w:t>
      </w:r>
      <w:proofErr w:type="gramStart"/>
      <w:r w:rsidRPr="00EC0513">
        <w:rPr>
          <w:rFonts w:ascii="Montserrat" w:hAnsi="Montserrat"/>
          <w:color w:val="3B3838" w:themeColor="background2" w:themeShade="40"/>
          <w:sz w:val="20"/>
          <w:szCs w:val="20"/>
          <w:lang w:val="en-US"/>
        </w:rPr>
        <w:t>plan ahead</w:t>
      </w:r>
      <w:proofErr w:type="gramEnd"/>
      <w:r w:rsidRPr="00EC0513">
        <w:rPr>
          <w:rFonts w:ascii="Montserrat" w:hAnsi="Montserrat"/>
          <w:color w:val="3B3838" w:themeColor="background2" w:themeShade="40"/>
          <w:sz w:val="20"/>
          <w:szCs w:val="20"/>
          <w:lang w:val="en-US"/>
        </w:rPr>
        <w:t>. At the same time, trade-related aspects risk exacerbating these challenges by undermining EU production standards and weakening Europe’s capacity to strategically protect its sectors, contributing to a positive agri-food trade balance.</w:t>
      </w:r>
    </w:p>
    <w:p w14:paraId="134BFF6D" w14:textId="77777777" w:rsidR="00EC0513" w:rsidRPr="00EC0513" w:rsidRDefault="00EC0513" w:rsidP="00EC0513">
      <w:pPr>
        <w:rPr>
          <w:rFonts w:ascii="Montserrat" w:hAnsi="Montserrat"/>
          <w:color w:val="3B3838" w:themeColor="background2" w:themeShade="40"/>
          <w:sz w:val="20"/>
          <w:szCs w:val="20"/>
          <w:lang w:val="en-US"/>
        </w:rPr>
      </w:pPr>
      <w:r w:rsidRPr="00EC0513">
        <w:rPr>
          <w:rFonts w:ascii="Montserrat" w:hAnsi="Montserrat"/>
          <w:color w:val="3B3838" w:themeColor="background2" w:themeShade="40"/>
          <w:sz w:val="20"/>
          <w:szCs w:val="20"/>
          <w:lang w:val="en-US"/>
        </w:rPr>
        <w:t xml:space="preserve">On </w:t>
      </w:r>
      <w:proofErr w:type="spellStart"/>
      <w:r w:rsidRPr="00EC0513">
        <w:rPr>
          <w:rFonts w:ascii="Montserrat" w:hAnsi="Montserrat"/>
          <w:color w:val="3B3838" w:themeColor="background2" w:themeShade="40"/>
          <w:sz w:val="20"/>
          <w:szCs w:val="20"/>
          <w:lang w:val="en-US"/>
        </w:rPr>
        <w:t>fertilisers</w:t>
      </w:r>
      <w:proofErr w:type="spellEnd"/>
      <w:r w:rsidRPr="00EC0513">
        <w:rPr>
          <w:rFonts w:ascii="Montserrat" w:hAnsi="Montserrat"/>
          <w:color w:val="3B3838" w:themeColor="background2" w:themeShade="40"/>
          <w:sz w:val="20"/>
          <w:szCs w:val="20"/>
          <w:lang w:val="en-US"/>
        </w:rPr>
        <w:t xml:space="preserve">, Copa and </w:t>
      </w:r>
      <w:proofErr w:type="spellStart"/>
      <w:r w:rsidRPr="00EC0513">
        <w:rPr>
          <w:rFonts w:ascii="Montserrat" w:hAnsi="Montserrat"/>
          <w:color w:val="3B3838" w:themeColor="background2" w:themeShade="40"/>
          <w:sz w:val="20"/>
          <w:szCs w:val="20"/>
          <w:lang w:val="en-US"/>
        </w:rPr>
        <w:t>Cogeca</w:t>
      </w:r>
      <w:proofErr w:type="spellEnd"/>
      <w:r w:rsidRPr="00EC0513">
        <w:rPr>
          <w:rFonts w:ascii="Montserrat" w:hAnsi="Montserrat"/>
          <w:color w:val="3B3838" w:themeColor="background2" w:themeShade="40"/>
          <w:sz w:val="20"/>
          <w:szCs w:val="20"/>
          <w:lang w:val="en-US"/>
        </w:rPr>
        <w:t xml:space="preserve"> underline that price increases linked to the entry into force of the Carbon Border Adjustment Mechanism (CBAM), are placing unsustainable pressure on farm viability. The broad support expressed by Ministers for urgent action is therefore welcome. This must include the suspension of MFN duties on all </w:t>
      </w:r>
      <w:proofErr w:type="spellStart"/>
      <w:r w:rsidRPr="00EC0513">
        <w:rPr>
          <w:rFonts w:ascii="Montserrat" w:hAnsi="Montserrat"/>
          <w:color w:val="3B3838" w:themeColor="background2" w:themeShade="40"/>
          <w:sz w:val="20"/>
          <w:szCs w:val="20"/>
          <w:lang w:val="en-US"/>
        </w:rPr>
        <w:t>fertilisers</w:t>
      </w:r>
      <w:proofErr w:type="spellEnd"/>
      <w:r w:rsidRPr="00EC0513">
        <w:rPr>
          <w:rFonts w:ascii="Montserrat" w:hAnsi="Montserrat"/>
          <w:color w:val="3B3838" w:themeColor="background2" w:themeShade="40"/>
          <w:sz w:val="20"/>
          <w:szCs w:val="20"/>
          <w:lang w:val="en-US"/>
        </w:rPr>
        <w:t xml:space="preserve">, an immediate pause in the application of CBAM to </w:t>
      </w:r>
      <w:proofErr w:type="spellStart"/>
      <w:r w:rsidRPr="00EC0513">
        <w:rPr>
          <w:rFonts w:ascii="Montserrat" w:hAnsi="Montserrat"/>
          <w:color w:val="3B3838" w:themeColor="background2" w:themeShade="40"/>
          <w:sz w:val="20"/>
          <w:szCs w:val="20"/>
          <w:lang w:val="en-US"/>
        </w:rPr>
        <w:t>fertilisers</w:t>
      </w:r>
      <w:proofErr w:type="spellEnd"/>
      <w:r w:rsidRPr="00EC0513">
        <w:rPr>
          <w:rFonts w:ascii="Montserrat" w:hAnsi="Montserrat"/>
          <w:color w:val="3B3838" w:themeColor="background2" w:themeShade="40"/>
          <w:sz w:val="20"/>
          <w:szCs w:val="20"/>
          <w:lang w:val="en-US"/>
        </w:rPr>
        <w:t xml:space="preserve"> until CO₂ pricing uncertainties are resolved, and the rapid presentation of an ambitious </w:t>
      </w:r>
      <w:proofErr w:type="spellStart"/>
      <w:r w:rsidRPr="00EC0513">
        <w:rPr>
          <w:rFonts w:ascii="Montserrat" w:hAnsi="Montserrat"/>
          <w:color w:val="3B3838" w:themeColor="background2" w:themeShade="40"/>
          <w:sz w:val="20"/>
          <w:szCs w:val="20"/>
          <w:lang w:val="en-US"/>
        </w:rPr>
        <w:t>Fertiliser</w:t>
      </w:r>
      <w:proofErr w:type="spellEnd"/>
      <w:r w:rsidRPr="00EC0513">
        <w:rPr>
          <w:rFonts w:ascii="Montserrat" w:hAnsi="Montserrat"/>
          <w:color w:val="3B3838" w:themeColor="background2" w:themeShade="40"/>
          <w:sz w:val="20"/>
          <w:szCs w:val="20"/>
          <w:lang w:val="en-US"/>
        </w:rPr>
        <w:t xml:space="preserve"> Action Plan</w:t>
      </w:r>
      <w:r w:rsidRPr="00EC0513">
        <w:rPr>
          <w:rFonts w:ascii="Montserrat" w:hAnsi="Montserrat"/>
          <w:color w:val="3B3838" w:themeColor="background2" w:themeShade="40"/>
          <w:sz w:val="20"/>
          <w:szCs w:val="20"/>
        </w:rPr>
        <w:t xml:space="preserve"> to </w:t>
      </w:r>
      <w:r w:rsidRPr="00EC0513">
        <w:rPr>
          <w:rFonts w:ascii="Montserrat" w:hAnsi="Montserrat"/>
          <w:color w:val="3B3838" w:themeColor="background2" w:themeShade="40"/>
          <w:sz w:val="20"/>
          <w:szCs w:val="20"/>
          <w:lang w:val="en-US"/>
        </w:rPr>
        <w:t>expand EU production and diversify imports and alternative supply sources, including manure and digestates.</w:t>
      </w:r>
    </w:p>
    <w:p w14:paraId="6592BC1B" w14:textId="77777777" w:rsidR="00EC0513" w:rsidRPr="00EC0513" w:rsidRDefault="00EC0513" w:rsidP="00EC0513">
      <w:pPr>
        <w:rPr>
          <w:rFonts w:ascii="Montserrat" w:hAnsi="Montserrat"/>
          <w:color w:val="3B3838" w:themeColor="background2" w:themeShade="40"/>
          <w:sz w:val="20"/>
          <w:szCs w:val="20"/>
          <w:lang w:val="en-US"/>
        </w:rPr>
      </w:pPr>
      <w:r w:rsidRPr="00EC0513">
        <w:rPr>
          <w:rFonts w:ascii="Montserrat" w:hAnsi="Montserrat"/>
          <w:color w:val="3B3838" w:themeColor="background2" w:themeShade="40"/>
          <w:sz w:val="20"/>
          <w:szCs w:val="20"/>
          <w:lang w:val="en-US"/>
        </w:rPr>
        <w:t xml:space="preserve">On markets, the announced temporary suspension of the inward processing regime for sugar by Commissioner Hansen represents concrete policy action contributing to rebalancing the sugar market. EU agriculture needs clear strategy and decisive action to enhance the competitiveness and resilience of its production sectors. In this respect, Copa and </w:t>
      </w:r>
      <w:proofErr w:type="spellStart"/>
      <w:r w:rsidRPr="00EC0513">
        <w:rPr>
          <w:rFonts w:ascii="Montserrat" w:hAnsi="Montserrat"/>
          <w:color w:val="3B3838" w:themeColor="background2" w:themeShade="40"/>
          <w:sz w:val="20"/>
          <w:szCs w:val="20"/>
          <w:lang w:val="en-US"/>
        </w:rPr>
        <w:t>Cogeca</w:t>
      </w:r>
      <w:proofErr w:type="spellEnd"/>
      <w:r w:rsidRPr="00EC0513">
        <w:rPr>
          <w:rFonts w:ascii="Montserrat" w:hAnsi="Montserrat"/>
          <w:color w:val="3B3838" w:themeColor="background2" w:themeShade="40"/>
          <w:sz w:val="20"/>
          <w:szCs w:val="20"/>
          <w:lang w:val="en-US"/>
        </w:rPr>
        <w:t xml:space="preserve"> stand ready to contribute constructively, through their more than 20 sectoral Working Groups bringing together farmers and </w:t>
      </w:r>
      <w:proofErr w:type="spellStart"/>
      <w:r w:rsidRPr="00EC0513">
        <w:rPr>
          <w:rFonts w:ascii="Montserrat" w:hAnsi="Montserrat"/>
          <w:color w:val="3B3838" w:themeColor="background2" w:themeShade="40"/>
          <w:sz w:val="20"/>
          <w:szCs w:val="20"/>
          <w:lang w:val="en-US"/>
        </w:rPr>
        <w:t>agri</w:t>
      </w:r>
      <w:proofErr w:type="spellEnd"/>
      <w:r w:rsidRPr="00EC0513">
        <w:rPr>
          <w:rFonts w:ascii="Montserrat" w:hAnsi="Montserrat"/>
          <w:color w:val="3B3838" w:themeColor="background2" w:themeShade="40"/>
          <w:sz w:val="20"/>
          <w:szCs w:val="20"/>
          <w:lang w:val="en-US"/>
        </w:rPr>
        <w:t xml:space="preserve">-cooperatives from 27 Member States, </w:t>
      </w:r>
      <w:r w:rsidRPr="00EC0513">
        <w:rPr>
          <w:rFonts w:ascii="Montserrat" w:hAnsi="Montserrat"/>
          <w:color w:val="3B3838" w:themeColor="background2" w:themeShade="40"/>
          <w:sz w:val="20"/>
          <w:szCs w:val="20"/>
          <w:lang w:val="en-US"/>
        </w:rPr>
        <w:lastRenderedPageBreak/>
        <w:t>to the comprehensive “health check” of EU agricultural markets that has been proposed by Commissioner Hansen.</w:t>
      </w:r>
    </w:p>
    <w:p w14:paraId="49474AE6" w14:textId="77777777" w:rsidR="00EC0513" w:rsidRPr="00EC0513" w:rsidRDefault="00EC0513" w:rsidP="00EC0513">
      <w:pPr>
        <w:rPr>
          <w:rFonts w:ascii="Montserrat" w:hAnsi="Montserrat"/>
          <w:color w:val="3B3838" w:themeColor="background2" w:themeShade="40"/>
          <w:sz w:val="20"/>
          <w:szCs w:val="20"/>
          <w:lang w:val="en-US"/>
        </w:rPr>
      </w:pPr>
      <w:r w:rsidRPr="00EC0513">
        <w:rPr>
          <w:rFonts w:ascii="Montserrat" w:hAnsi="Montserrat"/>
          <w:color w:val="3B3838" w:themeColor="background2" w:themeShade="40"/>
          <w:sz w:val="20"/>
          <w:szCs w:val="20"/>
          <w:lang w:val="en-US"/>
        </w:rPr>
        <w:t xml:space="preserve">On fair trade and reciprocity, the launch of a Task Force on import controls is a positive step. However, this must now be followed by stronger and </w:t>
      </w:r>
      <w:proofErr w:type="spellStart"/>
      <w:r w:rsidRPr="00EC0513">
        <w:rPr>
          <w:rFonts w:ascii="Montserrat" w:hAnsi="Montserrat"/>
          <w:color w:val="3B3838" w:themeColor="background2" w:themeShade="40"/>
          <w:sz w:val="20"/>
          <w:szCs w:val="20"/>
          <w:lang w:val="en-US"/>
        </w:rPr>
        <w:t>harmonised</w:t>
      </w:r>
      <w:proofErr w:type="spellEnd"/>
      <w:r w:rsidRPr="00EC0513">
        <w:rPr>
          <w:rFonts w:ascii="Montserrat" w:hAnsi="Montserrat"/>
          <w:color w:val="3B3838" w:themeColor="background2" w:themeShade="40"/>
          <w:sz w:val="20"/>
          <w:szCs w:val="20"/>
          <w:lang w:val="en-US"/>
        </w:rPr>
        <w:t xml:space="preserve"> border controls, adequate staffing, increased on-farm inspections in third countries, and clear and enforceable obligations for exporters. Where risks increase, automatic emergency measures must apply.</w:t>
      </w:r>
    </w:p>
    <w:p w14:paraId="4F113365" w14:textId="5A9143F8" w:rsidR="00EC0513" w:rsidRPr="00EC0513" w:rsidRDefault="00EC0513" w:rsidP="00EC0513">
      <w:pPr>
        <w:rPr>
          <w:rFonts w:ascii="Montserrat" w:hAnsi="Montserrat"/>
          <w:color w:val="3B3838" w:themeColor="background2" w:themeShade="40"/>
          <w:sz w:val="20"/>
          <w:szCs w:val="20"/>
          <w:lang w:val="en-US"/>
        </w:rPr>
      </w:pPr>
      <w:r w:rsidRPr="00EC0513">
        <w:rPr>
          <w:rFonts w:ascii="Montserrat" w:hAnsi="Montserrat"/>
          <w:color w:val="3B3838" w:themeColor="background2" w:themeShade="40"/>
          <w:sz w:val="20"/>
          <w:szCs w:val="20"/>
          <w:lang w:val="en-US"/>
        </w:rPr>
        <w:t xml:space="preserve">Finally, we consider it important that Agriculture Ministers </w:t>
      </w:r>
      <w:r w:rsidRPr="00EC0513">
        <w:rPr>
          <w:rFonts w:ascii="Montserrat" w:hAnsi="Montserrat"/>
          <w:color w:val="3B3838" w:themeColor="background2" w:themeShade="40"/>
          <w:sz w:val="20"/>
          <w:szCs w:val="20"/>
          <w:lang w:val="en-US"/>
        </w:rPr>
        <w:t>hold</w:t>
      </w:r>
      <w:r w:rsidRPr="00EC0513">
        <w:rPr>
          <w:rFonts w:ascii="Montserrat" w:hAnsi="Montserrat"/>
          <w:color w:val="3B3838" w:themeColor="background2" w:themeShade="40"/>
          <w:sz w:val="20"/>
          <w:szCs w:val="20"/>
          <w:lang w:val="en-US"/>
        </w:rPr>
        <w:t xml:space="preserve"> exchanges on the new EU Bioeconomy Strategy ahead of Council conclusions expected in March. Bio-based solutions can deliver new income streams and sustainability gains for agriculture, but the role of primary producers must be strengthened and no restriction on biomass used, including sustainability criteria, should be proposed. Cooperatives across the EU are demonstrating their capacity to lead circular and sustainable bioeconomy projects and should be further supported to </w:t>
      </w:r>
      <w:proofErr w:type="spellStart"/>
      <w:r w:rsidRPr="00EC0513">
        <w:rPr>
          <w:rFonts w:ascii="Montserrat" w:hAnsi="Montserrat"/>
          <w:color w:val="3B3838" w:themeColor="background2" w:themeShade="40"/>
          <w:sz w:val="20"/>
          <w:szCs w:val="20"/>
          <w:lang w:val="en-US"/>
        </w:rPr>
        <w:t>maximise</w:t>
      </w:r>
      <w:proofErr w:type="spellEnd"/>
      <w:r w:rsidRPr="00EC0513">
        <w:rPr>
          <w:rFonts w:ascii="Montserrat" w:hAnsi="Montserrat"/>
          <w:color w:val="3B3838" w:themeColor="background2" w:themeShade="40"/>
          <w:sz w:val="20"/>
          <w:szCs w:val="20"/>
          <w:lang w:val="en-US"/>
        </w:rPr>
        <w:t xml:space="preserve"> their impact.</w:t>
      </w:r>
    </w:p>
    <w:p w14:paraId="50E2446C" w14:textId="61ED7B5D" w:rsidR="00925C9C" w:rsidRPr="00235A0D" w:rsidRDefault="00EC0513" w:rsidP="00EC0513">
      <w:r w:rsidRPr="00EC0513">
        <w:rPr>
          <w:rFonts w:ascii="Montserrat" w:hAnsi="Montserrat"/>
          <w:color w:val="3B3838" w:themeColor="background2" w:themeShade="40"/>
          <w:sz w:val="20"/>
          <w:szCs w:val="20"/>
          <w:lang w:val="en-US"/>
        </w:rPr>
        <w:t xml:space="preserve">Copa and </w:t>
      </w:r>
      <w:proofErr w:type="spellStart"/>
      <w:r w:rsidRPr="00EC0513">
        <w:rPr>
          <w:rFonts w:ascii="Montserrat" w:hAnsi="Montserrat"/>
          <w:color w:val="3B3838" w:themeColor="background2" w:themeShade="40"/>
          <w:sz w:val="20"/>
          <w:szCs w:val="20"/>
          <w:lang w:val="en-US"/>
        </w:rPr>
        <w:t>Cogeca</w:t>
      </w:r>
      <w:proofErr w:type="spellEnd"/>
      <w:r w:rsidRPr="00EC0513">
        <w:rPr>
          <w:rFonts w:ascii="Montserrat" w:hAnsi="Montserrat"/>
          <w:color w:val="3B3838" w:themeColor="background2" w:themeShade="40"/>
          <w:sz w:val="20"/>
          <w:szCs w:val="20"/>
          <w:lang w:val="en-US"/>
        </w:rPr>
        <w:t xml:space="preserve"> reiterate that Europe’s farmers need clear, long-lasting decisions. The future of European agriculture, rural areas, and the food security of 450 million citizens depends on a strong and competitive farming sector. The work of the EU institutions must therefore continue with determination, and the role of the co-legislators will be crucial in the next steps.</w:t>
      </w:r>
    </w:p>
    <w:p w14:paraId="1367B7D5" w14:textId="77777777" w:rsidR="00182716" w:rsidRPr="00135F43" w:rsidRDefault="004523FD" w:rsidP="00244682">
      <w:sdt>
        <w:sdtPr>
          <w:rPr>
            <w:rFonts w:ascii="Montserrat" w:hAnsi="Montserrat"/>
            <w:b/>
            <w:bCs/>
            <w:color w:val="697331"/>
            <w:sz w:val="28"/>
            <w:szCs w:val="28"/>
          </w:rPr>
          <w:id w:val="636535682"/>
          <w:placeholder>
            <w:docPart w:val="5C65F625DB7C4E82AE3CCE4B0A8EB02F"/>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0D041CA1"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71CB1371"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5C65F625DB7C4E82AE3CCE4B0A8EB02F"/>
        </w:placeholder>
      </w:sdtPr>
      <w:sdtEndPr/>
      <w:sdtContent>
        <w:p w14:paraId="16B5D6C8"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9EB99A9" wp14:editId="3E72DE6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DF617B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5C65F625DB7C4E82AE3CCE4B0A8EB02F"/>
        </w:placeholder>
        <w:temporary/>
      </w:sdtPr>
      <w:sdtEndPr>
        <w:rPr>
          <w:rStyle w:val="CCNormal"/>
        </w:rPr>
      </w:sdtEndPr>
      <w:sdtContent>
        <w:p w14:paraId="58FD6C87"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C0513" w:rsidRPr="00EC0513" w14:paraId="4665ED56" w14:textId="77777777" w:rsidTr="00716D7C">
        <w:tc>
          <w:tcPr>
            <w:tcW w:w="4253" w:type="dxa"/>
          </w:tcPr>
          <w:p w14:paraId="59ACA3A1" w14:textId="77777777" w:rsidR="00EC0513" w:rsidRPr="00135F43" w:rsidRDefault="00EC0513" w:rsidP="00EC0513">
            <w:pPr>
              <w:pStyle w:val="NoSpacing"/>
              <w:rPr>
                <w:rFonts w:ascii="Montserrat" w:hAnsi="Montserrat"/>
                <w:sz w:val="20"/>
                <w:szCs w:val="20"/>
              </w:rPr>
            </w:pPr>
            <w:r>
              <w:rPr>
                <w:rFonts w:ascii="Montserrat" w:hAnsi="Montserrat"/>
                <w:sz w:val="20"/>
                <w:szCs w:val="20"/>
              </w:rPr>
              <w:t>Patrick Pagani</w:t>
            </w:r>
          </w:p>
          <w:p w14:paraId="4F0E2FE7" w14:textId="77777777" w:rsidR="00EC0513" w:rsidRPr="00135F43" w:rsidRDefault="00EC0513" w:rsidP="00EC0513">
            <w:pPr>
              <w:pStyle w:val="NoSpacing"/>
              <w:rPr>
                <w:rStyle w:val="CCNoSpacing"/>
                <w:rFonts w:ascii="Montserrat" w:hAnsi="Montserrat"/>
                <w:sz w:val="20"/>
                <w:szCs w:val="20"/>
              </w:rPr>
            </w:pPr>
            <w:r>
              <w:rPr>
                <w:rStyle w:val="CCNoSpacing"/>
                <w:rFonts w:ascii="Montserrat" w:hAnsi="Montserrat"/>
                <w:sz w:val="20"/>
                <w:szCs w:val="20"/>
              </w:rPr>
              <w:t>Deputy Secretary General</w:t>
            </w:r>
          </w:p>
          <w:p w14:paraId="099AE4C2" w14:textId="6E5097A4" w:rsidR="00EC0513" w:rsidRPr="00135F43" w:rsidRDefault="00EC0513" w:rsidP="00EC0513">
            <w:pPr>
              <w:rPr>
                <w:rFonts w:ascii="Montserrat" w:hAnsi="Montserrat"/>
                <w:sz w:val="20"/>
                <w:szCs w:val="20"/>
              </w:rPr>
            </w:pPr>
            <w:r>
              <w:rPr>
                <w:rStyle w:val="Hyperlink"/>
                <w:rFonts w:ascii="Montserrat" w:hAnsi="Montserrat"/>
                <w:sz w:val="20"/>
                <w:szCs w:val="20"/>
              </w:rPr>
              <w:t>patrick.pagani@copa-cogeca.eu</w:t>
            </w:r>
          </w:p>
        </w:tc>
        <w:tc>
          <w:tcPr>
            <w:tcW w:w="4763" w:type="dxa"/>
          </w:tcPr>
          <w:p w14:paraId="518FDE8A" w14:textId="77777777" w:rsidR="00EC0513" w:rsidRPr="00135F43" w:rsidRDefault="00EC0513" w:rsidP="00EC0513">
            <w:pPr>
              <w:pStyle w:val="NoSpacing"/>
              <w:rPr>
                <w:rFonts w:ascii="Montserrat" w:hAnsi="Montserrat"/>
                <w:sz w:val="20"/>
                <w:szCs w:val="20"/>
              </w:rPr>
            </w:pPr>
            <w:r>
              <w:rPr>
                <w:rFonts w:ascii="Montserrat" w:hAnsi="Montserrat"/>
                <w:sz w:val="20"/>
                <w:szCs w:val="20"/>
              </w:rPr>
              <w:t>Jean-Baptiste Boucher</w:t>
            </w:r>
          </w:p>
          <w:p w14:paraId="17592402" w14:textId="77777777" w:rsidR="00EC0513" w:rsidRPr="00135F43" w:rsidRDefault="00EC0513" w:rsidP="00EC0513">
            <w:pPr>
              <w:pStyle w:val="NoSpacing"/>
              <w:rPr>
                <w:rFonts w:ascii="Montserrat" w:hAnsi="Montserrat"/>
                <w:sz w:val="20"/>
                <w:szCs w:val="20"/>
              </w:rPr>
            </w:pPr>
            <w:r>
              <w:rPr>
                <w:rFonts w:ascii="Montserrat" w:hAnsi="Montserrat"/>
                <w:sz w:val="20"/>
                <w:szCs w:val="20"/>
              </w:rPr>
              <w:t>Communication Director</w:t>
            </w:r>
          </w:p>
          <w:p w14:paraId="51C72C54" w14:textId="77777777" w:rsidR="00EC0513" w:rsidRPr="00135F43" w:rsidRDefault="00EC0513" w:rsidP="00EC0513">
            <w:pPr>
              <w:pStyle w:val="NoSpacing"/>
              <w:rPr>
                <w:rFonts w:ascii="Montserrat" w:hAnsi="Montserrat"/>
                <w:sz w:val="20"/>
                <w:szCs w:val="20"/>
              </w:rPr>
            </w:pPr>
            <w:r>
              <w:rPr>
                <w:rFonts w:ascii="Montserrat" w:hAnsi="Montserrat"/>
                <w:sz w:val="20"/>
                <w:szCs w:val="20"/>
              </w:rPr>
              <w:t>+32 474 84 08 36</w:t>
            </w:r>
          </w:p>
          <w:p w14:paraId="3F6FFDBC" w14:textId="60FC76EB" w:rsidR="00EC0513" w:rsidRPr="00EC0513" w:rsidRDefault="00EC0513" w:rsidP="00EC0513">
            <w:pPr>
              <w:rPr>
                <w:rFonts w:ascii="Montserrat" w:hAnsi="Montserrat"/>
                <w:sz w:val="20"/>
                <w:szCs w:val="20"/>
                <w:lang w:val="en-BE"/>
              </w:rPr>
            </w:pPr>
            <w:r w:rsidRPr="00662B20">
              <w:rPr>
                <w:rStyle w:val="Hyperlink"/>
                <w:rFonts w:ascii="Montserrat" w:hAnsi="Montserrat"/>
                <w:sz w:val="20"/>
                <w:szCs w:val="20"/>
                <w:lang w:val="en-BE"/>
              </w:rPr>
              <w:t>jean-baptiste.boucher@copa-cogeca.eu</w:t>
            </w:r>
          </w:p>
        </w:tc>
      </w:tr>
    </w:tbl>
    <w:p w14:paraId="4F4EE67D" w14:textId="77777777" w:rsidR="00E6727E" w:rsidRPr="00EC0513" w:rsidRDefault="00E6727E" w:rsidP="00135F43">
      <w:pPr>
        <w:rPr>
          <w:lang w:val="en-BE"/>
        </w:rPr>
      </w:pPr>
    </w:p>
    <w:p w14:paraId="20ED38FB" w14:textId="77777777" w:rsidR="00817677" w:rsidRPr="00EC0513" w:rsidRDefault="00817677" w:rsidP="00135F43">
      <w:pPr>
        <w:rPr>
          <w:lang w:val="en-BE"/>
        </w:rPr>
      </w:pPr>
    </w:p>
    <w:p w14:paraId="47AFBA6B" w14:textId="77777777" w:rsidR="00817677" w:rsidRDefault="00817677" w:rsidP="00817677">
      <w:pPr>
        <w:jc w:val="center"/>
        <w:rPr>
          <w:lang w:val="fr-FR"/>
        </w:rPr>
      </w:pPr>
      <w:r>
        <w:rPr>
          <w:lang w:val="fr-FR"/>
        </w:rPr>
        <w:t>Press Release Mailing List</w:t>
      </w:r>
    </w:p>
    <w:p w14:paraId="3B8F6E6B"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7CB18D7" wp14:editId="2584E0E0">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3831AE13"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CB18D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3831AE13"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5B3B302" wp14:editId="09E7586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636A2B10"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B3B30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636A2B10"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A30C7" w14:textId="77777777" w:rsidR="004523FD" w:rsidRPr="00716D7C" w:rsidRDefault="004523FD" w:rsidP="00716D7C">
      <w:r>
        <w:separator/>
      </w:r>
    </w:p>
  </w:endnote>
  <w:endnote w:type="continuationSeparator" w:id="0">
    <w:p w14:paraId="67BE6CEE" w14:textId="77777777" w:rsidR="004523FD" w:rsidRPr="00716D7C" w:rsidRDefault="004523FD"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D4FE87-0338-4A28-BFF3-7C4FF14BE6A9}"/>
    <w:embedBold r:id="rId2" w:fontKey="{13AA6E8E-7DF3-463B-9BF6-7BFFB76991F8}"/>
  </w:font>
  <w:font w:name="Montserrat Light">
    <w:charset w:val="00"/>
    <w:family w:val="auto"/>
    <w:pitch w:val="variable"/>
    <w:sig w:usb0="2000020F" w:usb1="00000003" w:usb2="00000000" w:usb3="00000000" w:csb0="00000197" w:csb1="00000000"/>
    <w:embedRegular r:id="rId3" w:fontKey="{F4580EA4-5B0C-4933-98A4-061005D5750E}"/>
    <w:embedBold r:id="rId4" w:fontKey="{5B755229-4798-43DA-BB1A-7AACEB1965AC}"/>
  </w:font>
  <w:font w:name="Calibri Light">
    <w:panose1 w:val="020F0302020204030204"/>
    <w:charset w:val="00"/>
    <w:family w:val="swiss"/>
    <w:pitch w:val="variable"/>
    <w:sig w:usb0="E4002EFF" w:usb1="C200247B" w:usb2="00000009" w:usb3="00000000" w:csb0="000001FF" w:csb1="00000000"/>
    <w:embedRegular r:id="rId5" w:fontKey="{40323FF2-85B3-4467-9740-561E2CFFC8A4}"/>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7147224B-2FE2-4D7D-8968-C5EA85CC3D6E}"/>
    <w:embedBold r:id="rId7" w:fontKey="{8FC8D88B-951B-4007-A11A-9F336DC971D9}"/>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7A32"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6A33C82" wp14:editId="1F553A8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 European Farmers European Agri-Cooperatives </w:t>
    </w:r>
  </w:p>
  <w:p w14:paraId="76299A1E"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350A5574"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687D13FC"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C09A"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309ADDF" wp14:editId="05602E0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 European Farmers European Agri-Cooperatives </w:t>
    </w:r>
  </w:p>
  <w:p w14:paraId="6843BA38"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94BF44D"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41E7EE69"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5D3DC" w14:textId="77777777" w:rsidR="004523FD" w:rsidRPr="00716D7C" w:rsidRDefault="004523FD" w:rsidP="00716D7C">
      <w:r>
        <w:separator/>
      </w:r>
    </w:p>
  </w:footnote>
  <w:footnote w:type="continuationSeparator" w:id="0">
    <w:p w14:paraId="31D5A17A" w14:textId="77777777" w:rsidR="004523FD" w:rsidRPr="00716D7C" w:rsidRDefault="004523FD"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9B6F7"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13B8FA12" w14:textId="77777777" w:rsidR="00135F43" w:rsidRDefault="00135F43" w:rsidP="00135F43">
        <w:pPr>
          <w:jc w:val="left"/>
          <w:rPr>
            <w:noProof/>
          </w:rPr>
        </w:pPr>
        <w:r w:rsidRPr="00716D7C">
          <w:rPr>
            <w:noProof/>
          </w:rPr>
          <w:drawing>
            <wp:inline distT="0" distB="0" distL="0" distR="0" wp14:anchorId="23B3AEE1" wp14:editId="3F48B30C">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3A5E4C2C"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513"/>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26FEE"/>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523FD"/>
    <w:rsid w:val="00467BDE"/>
    <w:rsid w:val="00486A5D"/>
    <w:rsid w:val="004C39C3"/>
    <w:rsid w:val="004D1FA4"/>
    <w:rsid w:val="004F6EE0"/>
    <w:rsid w:val="005067BB"/>
    <w:rsid w:val="005202ED"/>
    <w:rsid w:val="0056456D"/>
    <w:rsid w:val="00590988"/>
    <w:rsid w:val="00592F70"/>
    <w:rsid w:val="005E5961"/>
    <w:rsid w:val="00600ED3"/>
    <w:rsid w:val="00607BB2"/>
    <w:rsid w:val="00614B2D"/>
    <w:rsid w:val="00641635"/>
    <w:rsid w:val="006662C9"/>
    <w:rsid w:val="00671B34"/>
    <w:rsid w:val="006772EB"/>
    <w:rsid w:val="00681DA3"/>
    <w:rsid w:val="00696CB2"/>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407DE"/>
    <w:rsid w:val="00D66617"/>
    <w:rsid w:val="00D72C78"/>
    <w:rsid w:val="00D9547E"/>
    <w:rsid w:val="00DE77B5"/>
    <w:rsid w:val="00DF6217"/>
    <w:rsid w:val="00E05511"/>
    <w:rsid w:val="00E2211C"/>
    <w:rsid w:val="00E510B1"/>
    <w:rsid w:val="00E6727E"/>
    <w:rsid w:val="00E72924"/>
    <w:rsid w:val="00E9016C"/>
    <w:rsid w:val="00E92FBE"/>
    <w:rsid w:val="00E95D41"/>
    <w:rsid w:val="00EA132D"/>
    <w:rsid w:val="00EC0513"/>
    <w:rsid w:val="00F145A0"/>
    <w:rsid w:val="00F25A49"/>
    <w:rsid w:val="00F4320D"/>
    <w:rsid w:val="00F51866"/>
    <w:rsid w:val="00F52C33"/>
    <w:rsid w:val="00F53D64"/>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A4042"/>
  <w15:chartTrackingRefBased/>
  <w15:docId w15:val="{ACCEEA89-DDFC-4222-B584-7734FDD6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65F625DB7C4E82AE3CCE4B0A8EB02F"/>
        <w:category>
          <w:name w:val="General"/>
          <w:gallery w:val="placeholder"/>
        </w:category>
        <w:types>
          <w:type w:val="bbPlcHdr"/>
        </w:types>
        <w:behaviors>
          <w:behavior w:val="content"/>
        </w:behaviors>
        <w:guid w:val="{225FB878-B388-4793-B67D-3B1BE65B6ECF}"/>
      </w:docPartPr>
      <w:docPartBody>
        <w:p w:rsidR="00700D10" w:rsidRDefault="00700D10">
          <w:pPr>
            <w:pStyle w:val="5C65F625DB7C4E82AE3CCE4B0A8EB02F"/>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D10"/>
    <w:rsid w:val="00696CB2"/>
    <w:rsid w:val="00700D10"/>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3A178F444864A0C92DD0288C71A6086">
    <w:name w:val="83A178F444864A0C92DD0288C71A6086"/>
  </w:style>
  <w:style w:type="paragraph" w:customStyle="1" w:styleId="F6F34B23C55947DBB31020854369289A">
    <w:name w:val="F6F34B23C55947DBB31020854369289A"/>
  </w:style>
  <w:style w:type="paragraph" w:customStyle="1" w:styleId="0B09666947274DEB875652AA9DD7851C">
    <w:name w:val="0B09666947274DEB875652AA9DD7851C"/>
  </w:style>
  <w:style w:type="paragraph" w:customStyle="1" w:styleId="5C65F625DB7C4E82AE3CCE4B0A8EB02F">
    <w:name w:val="5C65F625DB7C4E82AE3CCE4B0A8EB0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5</TotalTime>
  <Pages>2</Pages>
  <Words>634</Words>
  <Characters>3876</Characters>
  <Application>Microsoft Office Word</Application>
  <DocSecurity>0</DocSecurity>
  <Lines>74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Maëlle Mabecque</dc:creator>
  <cp:keywords/>
  <dc:description/>
  <cp:lastModifiedBy/>
  <cp:revision>1</cp:revision>
  <dcterms:created xsi:type="dcterms:W3CDTF">2026-01-27T15:34:00Z</dcterms:created>
  <dcterms:modified xsi:type="dcterms:W3CDTF">1601-01-01T00:00:00Z</dcterms:modified>
</cp:coreProperties>
</file>

<file path=docProps/custom.xml><?xml version="1.0" encoding="utf-8"?>
<op:Properties xmlns:vt="http://schemas.openxmlformats.org/officeDocument/2006/docPropsVTypes" xmlns:op="http://schemas.openxmlformats.org/officeDocument/2006/custom-properties"/>
</file>