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234C" w14:textId="77777777" w:rsidR="00D72C78" w:rsidRDefault="00D72C78" w:rsidP="00990273">
      <w:pPr>
        <w:jc w:val="right"/>
      </w:pPr>
    </w:p>
    <w:p w14:paraId="2D500B61" w14:textId="5B5FF2D1"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371392">
        <w:rPr>
          <w:rFonts w:ascii="Montserrat" w:hAnsi="Montserrat"/>
        </w:rPr>
        <w:t>COMM(</w:t>
      </w:r>
      <w:proofErr w:type="gramEnd"/>
      <w:r w:rsidR="00371392">
        <w:rPr>
          <w:rFonts w:ascii="Montserrat" w:hAnsi="Montserrat"/>
        </w:rPr>
        <w:t>26)00197</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72D149DF" w14:textId="3608AA71" w:rsidR="00767438" w:rsidRPr="00734E47" w:rsidRDefault="00AE48FC" w:rsidP="000356F5">
      <w:pPr>
        <w:spacing w:after="0"/>
      </w:pPr>
      <w:r>
        <w:rPr>
          <w:rStyle w:val="CCNormal"/>
        </w:rPr>
        <w:t>28/01/2026</w:t>
      </w:r>
    </w:p>
    <w:p w14:paraId="620BF4B5" w14:textId="77777777" w:rsidR="000356F5" w:rsidRDefault="000356F5" w:rsidP="00B22284">
      <w:pPr>
        <w:rPr>
          <w:rStyle w:val="CCType"/>
        </w:rPr>
      </w:pPr>
    </w:p>
    <w:p w14:paraId="7FB7B7F7" w14:textId="4EB5FB58" w:rsidR="00182716" w:rsidRPr="00B37D8B" w:rsidRDefault="00AE48FC" w:rsidP="009A78D2">
      <w:pPr>
        <w:jc w:val="left"/>
        <w:rPr>
          <w:rStyle w:val="CCType"/>
        </w:rPr>
      </w:pPr>
      <w:r>
        <w:rPr>
          <w:rStyle w:val="CCType"/>
        </w:rPr>
        <w:t>Press Release</w:t>
      </w:r>
    </w:p>
    <w:p w14:paraId="39E3D893" w14:textId="689DE158" w:rsidR="00E45B6F" w:rsidRDefault="00E45B6F" w:rsidP="00E45B6F">
      <w:pPr>
        <w:rPr>
          <w:rFonts w:ascii="Montserrat" w:hAnsi="Montserrat"/>
          <w:b/>
          <w:bCs/>
          <w:color w:val="767171" w:themeColor="background2" w:themeShade="80"/>
          <w:sz w:val="36"/>
        </w:rPr>
      </w:pPr>
      <w:r w:rsidRPr="00E45B6F">
        <w:rPr>
          <w:rFonts w:ascii="Montserrat" w:hAnsi="Montserrat"/>
          <w:b/>
          <w:bCs/>
          <w:color w:val="767171" w:themeColor="background2" w:themeShade="80"/>
          <w:sz w:val="36"/>
        </w:rPr>
        <w:t>GSP Regulation</w:t>
      </w:r>
      <w:r>
        <w:rPr>
          <w:rFonts w:ascii="Montserrat" w:hAnsi="Montserrat"/>
          <w:b/>
          <w:bCs/>
          <w:color w:val="767171" w:themeColor="background2" w:themeShade="80"/>
          <w:sz w:val="36"/>
        </w:rPr>
        <w:t>,</w:t>
      </w:r>
      <w:r w:rsidRPr="00E45B6F">
        <w:rPr>
          <w:rFonts w:ascii="Montserrat" w:hAnsi="Montserrat"/>
          <w:b/>
          <w:bCs/>
          <w:color w:val="767171" w:themeColor="background2" w:themeShade="80"/>
          <w:sz w:val="36"/>
        </w:rPr>
        <w:t xml:space="preserve"> Copa-Cogeca </w:t>
      </w:r>
      <w:r>
        <w:rPr>
          <w:rFonts w:ascii="Montserrat" w:hAnsi="Montserrat"/>
          <w:b/>
          <w:bCs/>
          <w:color w:val="767171" w:themeColor="background2" w:themeShade="80"/>
          <w:sz w:val="36"/>
        </w:rPr>
        <w:t>d</w:t>
      </w:r>
      <w:r w:rsidRPr="00E45B6F">
        <w:rPr>
          <w:rFonts w:ascii="Montserrat" w:hAnsi="Montserrat"/>
          <w:b/>
          <w:bCs/>
          <w:color w:val="767171" w:themeColor="background2" w:themeShade="80"/>
          <w:sz w:val="36"/>
        </w:rPr>
        <w:t>eplores</w:t>
      </w:r>
      <w:r>
        <w:rPr>
          <w:rFonts w:ascii="Montserrat" w:hAnsi="Montserrat"/>
          <w:b/>
          <w:bCs/>
          <w:color w:val="767171" w:themeColor="background2" w:themeShade="80"/>
          <w:sz w:val="36"/>
        </w:rPr>
        <w:t xml:space="preserve"> COM</w:t>
      </w:r>
      <w:r w:rsidRPr="00E45B6F">
        <w:rPr>
          <w:rFonts w:ascii="Montserrat" w:hAnsi="Montserrat"/>
          <w:b/>
          <w:bCs/>
          <w:color w:val="767171" w:themeColor="background2" w:themeShade="80"/>
          <w:sz w:val="36"/>
        </w:rPr>
        <w:t xml:space="preserve"> INTA </w:t>
      </w:r>
      <w:r w:rsidR="00DE0594">
        <w:rPr>
          <w:rFonts w:ascii="Montserrat" w:hAnsi="Montserrat"/>
          <w:b/>
          <w:bCs/>
          <w:color w:val="767171" w:themeColor="background2" w:themeShade="80"/>
          <w:sz w:val="36"/>
        </w:rPr>
        <w:t>vote</w:t>
      </w:r>
      <w:r w:rsidR="00542A3D">
        <w:rPr>
          <w:rFonts w:ascii="Montserrat" w:hAnsi="Montserrat"/>
          <w:b/>
          <w:bCs/>
          <w:color w:val="767171" w:themeColor="background2" w:themeShade="80"/>
          <w:sz w:val="36"/>
        </w:rPr>
        <w:t xml:space="preserve"> that f</w:t>
      </w:r>
      <w:r w:rsidR="00542A3D" w:rsidRPr="00542A3D">
        <w:rPr>
          <w:rFonts w:ascii="Montserrat" w:hAnsi="Montserrat"/>
          <w:b/>
          <w:bCs/>
          <w:color w:val="767171" w:themeColor="background2" w:themeShade="80"/>
          <w:sz w:val="36"/>
        </w:rPr>
        <w:t>alls short of protecting</w:t>
      </w:r>
      <w:r w:rsidR="00542A3D">
        <w:rPr>
          <w:rFonts w:ascii="Montserrat" w:hAnsi="Montserrat"/>
          <w:b/>
          <w:bCs/>
          <w:color w:val="767171" w:themeColor="background2" w:themeShade="80"/>
          <w:sz w:val="36"/>
        </w:rPr>
        <w:t xml:space="preserve"> </w:t>
      </w:r>
      <w:r w:rsidRPr="00E45B6F">
        <w:rPr>
          <w:rFonts w:ascii="Montserrat" w:hAnsi="Montserrat"/>
          <w:b/>
          <w:bCs/>
          <w:color w:val="767171" w:themeColor="background2" w:themeShade="80"/>
          <w:sz w:val="36"/>
        </w:rPr>
        <w:t xml:space="preserve">EU </w:t>
      </w:r>
      <w:r>
        <w:rPr>
          <w:rFonts w:ascii="Montserrat" w:hAnsi="Montserrat"/>
          <w:b/>
          <w:bCs/>
          <w:color w:val="767171" w:themeColor="background2" w:themeShade="80"/>
          <w:sz w:val="36"/>
        </w:rPr>
        <w:t>r</w:t>
      </w:r>
      <w:r w:rsidRPr="00E45B6F">
        <w:rPr>
          <w:rFonts w:ascii="Montserrat" w:hAnsi="Montserrat"/>
          <w:b/>
          <w:bCs/>
          <w:color w:val="767171" w:themeColor="background2" w:themeShade="80"/>
          <w:sz w:val="36"/>
        </w:rPr>
        <w:t xml:space="preserve">ice </w:t>
      </w:r>
      <w:r>
        <w:rPr>
          <w:rFonts w:ascii="Montserrat" w:hAnsi="Montserrat"/>
          <w:b/>
          <w:bCs/>
          <w:color w:val="767171" w:themeColor="background2" w:themeShade="80"/>
          <w:sz w:val="36"/>
        </w:rPr>
        <w:t>s</w:t>
      </w:r>
      <w:r w:rsidRPr="00E45B6F">
        <w:rPr>
          <w:rFonts w:ascii="Montserrat" w:hAnsi="Montserrat"/>
          <w:b/>
          <w:bCs/>
          <w:color w:val="767171" w:themeColor="background2" w:themeShade="80"/>
          <w:sz w:val="36"/>
        </w:rPr>
        <w:t xml:space="preserve">ector from </w:t>
      </w:r>
      <w:r>
        <w:rPr>
          <w:rFonts w:ascii="Montserrat" w:hAnsi="Montserrat"/>
          <w:b/>
          <w:bCs/>
          <w:color w:val="767171" w:themeColor="background2" w:themeShade="80"/>
          <w:sz w:val="36"/>
        </w:rPr>
        <w:t>d</w:t>
      </w:r>
      <w:r w:rsidRPr="00E45B6F">
        <w:rPr>
          <w:rFonts w:ascii="Montserrat" w:hAnsi="Montserrat"/>
          <w:b/>
          <w:bCs/>
          <w:color w:val="767171" w:themeColor="background2" w:themeShade="80"/>
          <w:sz w:val="36"/>
        </w:rPr>
        <w:t xml:space="preserve">evastating </w:t>
      </w:r>
      <w:r>
        <w:rPr>
          <w:rFonts w:ascii="Montserrat" w:hAnsi="Montserrat"/>
          <w:b/>
          <w:bCs/>
          <w:color w:val="767171" w:themeColor="background2" w:themeShade="80"/>
          <w:sz w:val="36"/>
        </w:rPr>
        <w:t>i</w:t>
      </w:r>
      <w:r w:rsidRPr="00E45B6F">
        <w:rPr>
          <w:rFonts w:ascii="Montserrat" w:hAnsi="Montserrat"/>
          <w:b/>
          <w:bCs/>
          <w:color w:val="767171" w:themeColor="background2" w:themeShade="80"/>
          <w:sz w:val="36"/>
        </w:rPr>
        <w:t xml:space="preserve">mport </w:t>
      </w:r>
      <w:r>
        <w:rPr>
          <w:rFonts w:ascii="Montserrat" w:hAnsi="Montserrat"/>
          <w:b/>
          <w:bCs/>
          <w:color w:val="767171" w:themeColor="background2" w:themeShade="80"/>
          <w:sz w:val="36"/>
        </w:rPr>
        <w:t>s</w:t>
      </w:r>
      <w:r w:rsidRPr="00E45B6F">
        <w:rPr>
          <w:rFonts w:ascii="Montserrat" w:hAnsi="Montserrat"/>
          <w:b/>
          <w:bCs/>
          <w:color w:val="767171" w:themeColor="background2" w:themeShade="80"/>
          <w:sz w:val="36"/>
        </w:rPr>
        <w:t>urges</w:t>
      </w:r>
    </w:p>
    <w:p w14:paraId="59921AE1" w14:textId="2BAD7EBD" w:rsidR="00182716" w:rsidRPr="00AE48FC" w:rsidRDefault="00AE48FC" w:rsidP="00E45B6F">
      <w:pPr>
        <w:rPr>
          <w:rFonts w:ascii="Montserrat" w:hAnsi="Montserrat"/>
          <w:b/>
          <w:color w:val="7F7F7F" w:themeColor="text1" w:themeTint="80"/>
          <w:lang w:val="en-BE"/>
        </w:rPr>
      </w:pPr>
      <w:r w:rsidRPr="00AE48FC">
        <w:rPr>
          <w:rFonts w:ascii="Montserrat" w:hAnsi="Montserrat"/>
          <w:b/>
          <w:color w:val="7F7F7F" w:themeColor="text1" w:themeTint="80"/>
          <w:lang w:val="en-US"/>
        </w:rPr>
        <w:t>INTA Committee of the Parliament approved the provisional agreement for the GSP Regulation as was negotiated in trilogues in December 2025. Copa-Cogeca strongly regrets the approval of this agreement as it stands. We firmly believe that an automatic safeguard for rice is necessary to protect such a sensitive sector. Nevertheless, at their current levels the thresholds and surge quantities agreed would only allow the mechanism to activate once great damage has already been done. </w:t>
      </w:r>
      <w:r w:rsidRPr="00AE48FC">
        <w:rPr>
          <w:rFonts w:ascii="Montserrat" w:hAnsi="Montserrat"/>
          <w:b/>
          <w:color w:val="7F7F7F" w:themeColor="text1" w:themeTint="80"/>
          <w:lang w:val="en-BE"/>
        </w:rPr>
        <w:t> </w:t>
      </w:r>
    </w:p>
    <w:p w14:paraId="55E6AE26" w14:textId="66E00F4E" w:rsidR="00AE48FC" w:rsidRPr="00AE48FC" w:rsidRDefault="00AE48FC" w:rsidP="00AE48FC">
      <w:pPr>
        <w:rPr>
          <w:rFonts w:ascii="Montserrat" w:hAnsi="Montserrat"/>
          <w:color w:val="3B3838" w:themeColor="background2" w:themeShade="40"/>
          <w:sz w:val="20"/>
          <w:szCs w:val="20"/>
          <w:lang w:val="en-BE"/>
        </w:rPr>
      </w:pPr>
      <w:r w:rsidRPr="00AE48FC">
        <w:rPr>
          <w:rFonts w:ascii="Montserrat" w:hAnsi="Montserrat"/>
          <w:color w:val="3B3838" w:themeColor="background2" w:themeShade="40"/>
          <w:sz w:val="20"/>
          <w:szCs w:val="20"/>
          <w:lang w:val="en-US"/>
        </w:rPr>
        <w:t>The displacement of European Indica rice production, which covers around 100,000 hectares, would have a severe economic impact </w:t>
      </w:r>
      <w:r w:rsidR="00E45B6F" w:rsidRPr="00AE48FC">
        <w:rPr>
          <w:rFonts w:ascii="Montserrat" w:hAnsi="Montserrat"/>
          <w:color w:val="3B3838" w:themeColor="background2" w:themeShade="40"/>
          <w:sz w:val="20"/>
          <w:szCs w:val="20"/>
          <w:lang w:val="en-US"/>
        </w:rPr>
        <w:t>on</w:t>
      </w:r>
      <w:r w:rsidRPr="00AE48FC">
        <w:rPr>
          <w:rFonts w:ascii="Montserrat" w:hAnsi="Montserrat"/>
          <w:color w:val="3B3838" w:themeColor="background2" w:themeShade="40"/>
          <w:sz w:val="20"/>
          <w:szCs w:val="20"/>
          <w:lang w:val="en-US"/>
        </w:rPr>
        <w:t> the EU. In key producing regions, rice land is valued at €30,000 to €40,000 per hectare, meaning potential losses of €3–4 billion for the EU economy. These losses would be vastly disproportionate to the limited economic gains for GSP exporting countries, estimated at just €15–18 million if we consider the average volume and price of their imports.</w:t>
      </w:r>
      <w:r w:rsidRPr="00AE48FC">
        <w:rPr>
          <w:rFonts w:ascii="Montserrat" w:hAnsi="Montserrat"/>
          <w:color w:val="3B3838" w:themeColor="background2" w:themeShade="40"/>
          <w:sz w:val="20"/>
          <w:szCs w:val="20"/>
          <w:lang w:val="en-BE"/>
        </w:rPr>
        <w:t> </w:t>
      </w:r>
    </w:p>
    <w:p w14:paraId="0DB3D5F4" w14:textId="77777777" w:rsidR="00AE48FC" w:rsidRPr="00AE48FC" w:rsidRDefault="00AE48FC" w:rsidP="00AE48FC">
      <w:pPr>
        <w:rPr>
          <w:rFonts w:ascii="Montserrat" w:hAnsi="Montserrat"/>
          <w:color w:val="3B3838" w:themeColor="background2" w:themeShade="40"/>
          <w:sz w:val="20"/>
          <w:szCs w:val="20"/>
          <w:lang w:val="en-BE"/>
        </w:rPr>
      </w:pPr>
      <w:r w:rsidRPr="00AE48FC">
        <w:rPr>
          <w:rFonts w:ascii="Montserrat" w:hAnsi="Montserrat"/>
          <w:color w:val="3B3838" w:themeColor="background2" w:themeShade="40"/>
          <w:sz w:val="20"/>
          <w:szCs w:val="20"/>
          <w:lang w:val="en-US"/>
        </w:rPr>
        <w:t>While European Indica rice is currently the most exposed to low-priced imports, the risk is widening. Imports of round and medium Japonica rice have increased in recent years, intensifying competition with traditional European production. There is growing concern that this pressure could extend to specific Japonica varieties, including risotto rice, which would also affect the possibilities of Indica growers to switch to Japonica production and continue their activity.</w:t>
      </w:r>
      <w:r w:rsidRPr="00AE48FC">
        <w:rPr>
          <w:rFonts w:ascii="Montserrat" w:hAnsi="Montserrat"/>
          <w:color w:val="3B3838" w:themeColor="background2" w:themeShade="40"/>
          <w:sz w:val="20"/>
          <w:szCs w:val="20"/>
          <w:lang w:val="en-BE"/>
        </w:rPr>
        <w:t> </w:t>
      </w:r>
    </w:p>
    <w:p w14:paraId="4723A591" w14:textId="3CB81D3F" w:rsidR="00AE48FC" w:rsidRPr="00AE48FC" w:rsidRDefault="00AE48FC" w:rsidP="00AE48FC">
      <w:pPr>
        <w:rPr>
          <w:rFonts w:ascii="Montserrat" w:hAnsi="Montserrat"/>
          <w:color w:val="3B3838" w:themeColor="background2" w:themeShade="40"/>
          <w:sz w:val="20"/>
          <w:szCs w:val="20"/>
          <w:lang w:val="en-BE"/>
        </w:rPr>
      </w:pPr>
      <w:r w:rsidRPr="00AE48FC">
        <w:rPr>
          <w:rFonts w:ascii="Montserrat" w:hAnsi="Montserrat"/>
          <w:color w:val="3B3838" w:themeColor="background2" w:themeShade="40"/>
          <w:sz w:val="20"/>
          <w:szCs w:val="20"/>
          <w:lang w:val="en-US"/>
        </w:rPr>
        <w:t>Rice production is structurally vulnerable. Rice land cannot easily be converted to other crops and is often located in protected wetland areas, where farming plays a vital role in water management, biodiversity, and landscape preservation. Any significant loss of rice production would therefore have serious economic, social, and environmental consequences.</w:t>
      </w:r>
      <w:r w:rsidRPr="00AE48FC">
        <w:rPr>
          <w:rFonts w:ascii="Montserrat" w:hAnsi="Montserrat"/>
          <w:color w:val="3B3838" w:themeColor="background2" w:themeShade="40"/>
          <w:sz w:val="20"/>
          <w:szCs w:val="20"/>
          <w:lang w:val="en-BE"/>
        </w:rPr>
        <w:t> </w:t>
      </w:r>
    </w:p>
    <w:p w14:paraId="54500DCF" w14:textId="77777777" w:rsidR="00E45B6F" w:rsidRDefault="00AE48FC" w:rsidP="00244682">
      <w:pPr>
        <w:rPr>
          <w:rFonts w:ascii="Montserrat" w:hAnsi="Montserrat"/>
          <w:color w:val="3B3838" w:themeColor="background2" w:themeShade="40"/>
          <w:sz w:val="20"/>
          <w:szCs w:val="20"/>
          <w:lang w:val="en-US"/>
        </w:rPr>
      </w:pPr>
      <w:r w:rsidRPr="00AE48FC">
        <w:rPr>
          <w:rFonts w:ascii="Montserrat" w:hAnsi="Montserrat"/>
          <w:color w:val="3B3838" w:themeColor="background2" w:themeShade="40"/>
          <w:sz w:val="20"/>
          <w:szCs w:val="20"/>
          <w:lang w:val="en-US"/>
        </w:rPr>
        <w:t xml:space="preserve">We appreciate wholeheartedly the support from all members of the INTA Committee who voted against this agreement, and now that </w:t>
      </w:r>
      <w:r w:rsidR="00E45B6F">
        <w:rPr>
          <w:rFonts w:ascii="Montserrat" w:hAnsi="Montserrat"/>
          <w:color w:val="3B3838" w:themeColor="background2" w:themeShade="40"/>
          <w:sz w:val="20"/>
          <w:szCs w:val="20"/>
          <w:lang w:val="en-US"/>
        </w:rPr>
        <w:t xml:space="preserve">it </w:t>
      </w:r>
      <w:r w:rsidRPr="00AE48FC">
        <w:rPr>
          <w:rFonts w:ascii="Montserrat" w:hAnsi="Montserrat"/>
          <w:color w:val="3B3838" w:themeColor="background2" w:themeShade="40"/>
          <w:sz w:val="20"/>
          <w:szCs w:val="20"/>
          <w:lang w:val="en-US"/>
        </w:rPr>
        <w:t>is moving to </w:t>
      </w:r>
      <w:r w:rsidR="00E45B6F" w:rsidRPr="00AE48FC">
        <w:rPr>
          <w:rFonts w:ascii="Montserrat" w:hAnsi="Montserrat"/>
          <w:color w:val="3B3838" w:themeColor="background2" w:themeShade="40"/>
          <w:sz w:val="20"/>
          <w:szCs w:val="20"/>
          <w:lang w:val="en-US"/>
        </w:rPr>
        <w:t>Plenary,</w:t>
      </w:r>
      <w:r w:rsidRPr="00AE48FC">
        <w:rPr>
          <w:rFonts w:ascii="Montserrat" w:hAnsi="Montserrat"/>
          <w:color w:val="3B3838" w:themeColor="background2" w:themeShade="40"/>
          <w:sz w:val="20"/>
          <w:szCs w:val="20"/>
          <w:lang w:val="en-US"/>
        </w:rPr>
        <w:t> we hope more MEPs will understand the weight and importance of this decision for the future of the rice sector.</w:t>
      </w:r>
    </w:p>
    <w:p w14:paraId="44390916" w14:textId="390A1EE5" w:rsidR="00182716" w:rsidRPr="00135F43" w:rsidRDefault="006D0C43" w:rsidP="00244682">
      <w:sdt>
        <w:sdtPr>
          <w:rPr>
            <w:rFonts w:ascii="Montserrat" w:hAnsi="Montserrat"/>
            <w:b/>
            <w:bCs/>
            <w:color w:val="697331"/>
            <w:sz w:val="28"/>
            <w:szCs w:val="28"/>
          </w:rPr>
          <w:id w:val="636535682"/>
          <w:placeholder>
            <w:docPart w:val="0B8EEBBF4179414E8064AFE95AFB8EB7"/>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5B1E63F0"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37ECCAF3"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0B8EEBBF4179414E8064AFE95AFB8EB7"/>
        </w:placeholder>
      </w:sdtPr>
      <w:sdtEndPr/>
      <w:sdtContent>
        <w:p w14:paraId="1232A12D"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9EB99A9" wp14:editId="3E72DE6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5CB402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0B8EEBBF4179414E8064AFE95AFB8EB7"/>
        </w:placeholder>
        <w:temporary/>
      </w:sdtPr>
      <w:sdtEndPr>
        <w:rPr>
          <w:rStyle w:val="CCNormal"/>
        </w:rPr>
      </w:sdtEndPr>
      <w:sdtContent>
        <w:p w14:paraId="3B5DE71B"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17522" w:type="dxa"/>
        <w:tblLook w:val="04A0" w:firstRow="1" w:lastRow="0" w:firstColumn="1" w:lastColumn="0" w:noHBand="0" w:noVBand="1"/>
      </w:tblPr>
      <w:tblGrid>
        <w:gridCol w:w="4253"/>
        <w:gridCol w:w="4253"/>
        <w:gridCol w:w="4253"/>
        <w:gridCol w:w="4763"/>
      </w:tblGrid>
      <w:tr w:rsidR="00DE0594" w:rsidRPr="00135F43" w14:paraId="4C9A8A06" w14:textId="77777777" w:rsidTr="00DE0594">
        <w:tc>
          <w:tcPr>
            <w:tcW w:w="4253" w:type="dxa"/>
          </w:tcPr>
          <w:p w14:paraId="58B37ED7" w14:textId="77777777" w:rsidR="00DE0594" w:rsidRPr="00367952" w:rsidRDefault="00DE0594" w:rsidP="00DE0594">
            <w:pPr>
              <w:pStyle w:val="NoSpacing"/>
              <w:rPr>
                <w:rFonts w:ascii="Montserrat" w:hAnsi="Montserrat"/>
                <w:sz w:val="20"/>
                <w:szCs w:val="20"/>
              </w:rPr>
            </w:pPr>
            <w:r w:rsidRPr="00367952">
              <w:rPr>
                <w:rFonts w:ascii="Montserrat" w:hAnsi="Montserrat"/>
                <w:sz w:val="20"/>
                <w:szCs w:val="20"/>
              </w:rPr>
              <w:t>Pedro Pena</w:t>
            </w:r>
          </w:p>
          <w:p w14:paraId="7915F324" w14:textId="77777777" w:rsidR="00DE0594" w:rsidRPr="00367952" w:rsidRDefault="00DE0594" w:rsidP="00DE0594">
            <w:pPr>
              <w:pStyle w:val="NoSpacing"/>
              <w:rPr>
                <w:rStyle w:val="CCNoSpacing"/>
                <w:rFonts w:ascii="Montserrat" w:hAnsi="Montserrat"/>
                <w:sz w:val="20"/>
                <w:szCs w:val="20"/>
              </w:rPr>
            </w:pPr>
            <w:r w:rsidRPr="00367952">
              <w:rPr>
                <w:rStyle w:val="CCNoSpacing"/>
                <w:rFonts w:ascii="Montserrat" w:hAnsi="Montserrat"/>
                <w:sz w:val="20"/>
                <w:szCs w:val="20"/>
              </w:rPr>
              <w:t>Policy Advisor</w:t>
            </w:r>
          </w:p>
          <w:p w14:paraId="215F36C6" w14:textId="5A1DA1A4" w:rsidR="00DE0594" w:rsidRPr="00135F43" w:rsidRDefault="00DE0594" w:rsidP="00DE0594">
            <w:pPr>
              <w:rPr>
                <w:rFonts w:ascii="Montserrat" w:hAnsi="Montserrat"/>
                <w:sz w:val="20"/>
                <w:szCs w:val="20"/>
              </w:rPr>
            </w:pPr>
            <w:r w:rsidRPr="00367952">
              <w:rPr>
                <w:rStyle w:val="Hyperlink"/>
                <w:rFonts w:ascii="Montserrat" w:hAnsi="Montserrat"/>
                <w:sz w:val="20"/>
                <w:szCs w:val="20"/>
                <w:lang w:val="en-BE"/>
              </w:rPr>
              <w:t>pedro.pena@copa-cogeca.eu</w:t>
            </w:r>
          </w:p>
        </w:tc>
        <w:tc>
          <w:tcPr>
            <w:tcW w:w="4253" w:type="dxa"/>
          </w:tcPr>
          <w:p w14:paraId="3DCEEA45" w14:textId="77777777" w:rsidR="00DE0594" w:rsidRPr="00367952" w:rsidRDefault="00DE0594" w:rsidP="00DE0594">
            <w:pPr>
              <w:pStyle w:val="NoSpacing"/>
              <w:rPr>
                <w:rFonts w:ascii="Montserrat" w:hAnsi="Montserrat"/>
                <w:sz w:val="20"/>
                <w:szCs w:val="20"/>
              </w:rPr>
            </w:pPr>
            <w:r w:rsidRPr="00367952">
              <w:rPr>
                <w:rFonts w:ascii="Montserrat" w:hAnsi="Montserrat"/>
                <w:sz w:val="20"/>
                <w:szCs w:val="20"/>
              </w:rPr>
              <w:t>Maëlle Mabecque</w:t>
            </w:r>
          </w:p>
          <w:p w14:paraId="45FE1CCD" w14:textId="77777777" w:rsidR="00DE0594" w:rsidRPr="00367952" w:rsidRDefault="00DE0594" w:rsidP="00DE0594">
            <w:pPr>
              <w:pStyle w:val="NoSpacing"/>
              <w:rPr>
                <w:rFonts w:ascii="Montserrat" w:hAnsi="Montserrat"/>
                <w:sz w:val="20"/>
                <w:szCs w:val="20"/>
              </w:rPr>
            </w:pPr>
            <w:r w:rsidRPr="00367952">
              <w:rPr>
                <w:rFonts w:ascii="Montserrat" w:hAnsi="Montserrat"/>
                <w:sz w:val="20"/>
                <w:szCs w:val="20"/>
              </w:rPr>
              <w:t>Communication Manager</w:t>
            </w:r>
          </w:p>
          <w:p w14:paraId="40A3C61B" w14:textId="77777777" w:rsidR="00DE0594" w:rsidRPr="00367952" w:rsidRDefault="00DE0594" w:rsidP="00DE0594">
            <w:pPr>
              <w:pStyle w:val="NoSpacing"/>
              <w:rPr>
                <w:rFonts w:ascii="Montserrat" w:hAnsi="Montserrat"/>
                <w:sz w:val="20"/>
                <w:szCs w:val="20"/>
              </w:rPr>
            </w:pPr>
            <w:r w:rsidRPr="00367952">
              <w:rPr>
                <w:rStyle w:val="Hyperlink"/>
                <w:rFonts w:ascii="Montserrat" w:hAnsi="Montserrat"/>
                <w:sz w:val="20"/>
                <w:szCs w:val="20"/>
              </w:rPr>
              <w:t>maelle.mabecque@copa-cogeca.eu</w:t>
            </w:r>
            <w:r w:rsidRPr="00367952">
              <w:rPr>
                <w:rFonts w:ascii="Montserrat" w:hAnsi="Montserrat"/>
                <w:sz w:val="20"/>
                <w:szCs w:val="20"/>
              </w:rPr>
              <w:t xml:space="preserve"> </w:t>
            </w:r>
          </w:p>
          <w:p w14:paraId="65F3C748" w14:textId="77777777" w:rsidR="00DE0594" w:rsidRPr="00367952" w:rsidRDefault="00DE0594" w:rsidP="00DE0594">
            <w:pPr>
              <w:pStyle w:val="NoSpacing"/>
              <w:rPr>
                <w:rFonts w:ascii="Montserrat" w:hAnsi="Montserrat"/>
                <w:sz w:val="20"/>
                <w:szCs w:val="20"/>
              </w:rPr>
            </w:pPr>
            <w:r w:rsidRPr="00367952">
              <w:rPr>
                <w:rFonts w:ascii="Montserrat" w:hAnsi="Montserrat"/>
                <w:sz w:val="20"/>
                <w:szCs w:val="20"/>
              </w:rPr>
              <w:t>+32 474 84 08 36</w:t>
            </w:r>
          </w:p>
          <w:p w14:paraId="5CC512AF" w14:textId="77777777" w:rsidR="00DE0594" w:rsidRPr="00135F43" w:rsidRDefault="00DE0594" w:rsidP="00DE0594">
            <w:pPr>
              <w:rPr>
                <w:rFonts w:ascii="Montserrat" w:hAnsi="Montserrat"/>
                <w:sz w:val="20"/>
                <w:szCs w:val="20"/>
              </w:rPr>
            </w:pPr>
          </w:p>
        </w:tc>
        <w:tc>
          <w:tcPr>
            <w:tcW w:w="4253" w:type="dxa"/>
          </w:tcPr>
          <w:p w14:paraId="49CC78D6" w14:textId="799D44A4" w:rsidR="00DE0594" w:rsidRPr="00135F43" w:rsidRDefault="00DE0594" w:rsidP="00DE0594">
            <w:pPr>
              <w:rPr>
                <w:rFonts w:ascii="Montserrat" w:hAnsi="Montserrat"/>
                <w:sz w:val="20"/>
                <w:szCs w:val="20"/>
              </w:rPr>
            </w:pPr>
          </w:p>
        </w:tc>
        <w:tc>
          <w:tcPr>
            <w:tcW w:w="4763" w:type="dxa"/>
          </w:tcPr>
          <w:p w14:paraId="36894EA3" w14:textId="55778F34" w:rsidR="00DE0594" w:rsidRPr="00135F43" w:rsidRDefault="00DE0594" w:rsidP="00DE0594">
            <w:pPr>
              <w:rPr>
                <w:rFonts w:ascii="Montserrat" w:hAnsi="Montserrat"/>
                <w:sz w:val="20"/>
                <w:szCs w:val="20"/>
              </w:rPr>
            </w:pPr>
          </w:p>
        </w:tc>
      </w:tr>
    </w:tbl>
    <w:p w14:paraId="5FADD49B" w14:textId="77777777" w:rsidR="00E6727E" w:rsidRDefault="00E6727E" w:rsidP="00135F43"/>
    <w:p w14:paraId="2AC222A4" w14:textId="77777777" w:rsidR="00817677" w:rsidRDefault="00817677" w:rsidP="00135F43"/>
    <w:p w14:paraId="74B7A95E" w14:textId="77777777" w:rsidR="00817677" w:rsidRDefault="00817677" w:rsidP="00817677">
      <w:pPr>
        <w:jc w:val="center"/>
        <w:rPr>
          <w:lang w:val="fr-FR"/>
        </w:rPr>
      </w:pPr>
      <w:r>
        <w:rPr>
          <w:lang w:val="fr-FR"/>
        </w:rPr>
        <w:t>Press Release Mailing List</w:t>
      </w:r>
    </w:p>
    <w:p w14:paraId="44E97967"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7CB18D7" wp14:editId="2584E0E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3F3DD09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B18D7"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3F3DD09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5B3B302" wp14:editId="09E7586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15221236"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3B30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15221236"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01A4" w14:textId="77777777" w:rsidR="006D0C43" w:rsidRPr="00716D7C" w:rsidRDefault="006D0C43" w:rsidP="00716D7C">
      <w:r>
        <w:separator/>
      </w:r>
    </w:p>
  </w:endnote>
  <w:endnote w:type="continuationSeparator" w:id="0">
    <w:p w14:paraId="37DCC74B" w14:textId="77777777" w:rsidR="006D0C43" w:rsidRPr="00716D7C" w:rsidRDefault="006D0C43"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0C3A0CE-0DE2-4B17-A8C7-C54B953CB1D6}"/>
    <w:embedBold r:id="rId2" w:fontKey="{2D99CDBC-6449-489C-B800-77F46DD0253D}"/>
  </w:font>
  <w:font w:name="Montserrat Light">
    <w:charset w:val="00"/>
    <w:family w:val="auto"/>
    <w:pitch w:val="variable"/>
    <w:sig w:usb0="2000020F" w:usb1="00000003" w:usb2="00000000" w:usb3="00000000" w:csb0="00000197" w:csb1="00000000"/>
    <w:embedRegular r:id="rId3" w:fontKey="{5603E3CA-5A83-4554-B08E-D01EF9C914A9}"/>
    <w:embedBold r:id="rId4" w:fontKey="{C032FBC9-A4FE-40CE-8F58-7E6743A9D6AD}"/>
  </w:font>
  <w:font w:name="Calibri Light">
    <w:panose1 w:val="020F0302020204030204"/>
    <w:charset w:val="00"/>
    <w:family w:val="swiss"/>
    <w:pitch w:val="variable"/>
    <w:sig w:usb0="E4002EFF" w:usb1="C200247B" w:usb2="00000009" w:usb3="00000000" w:csb0="000001FF" w:csb1="00000000"/>
    <w:embedRegular r:id="rId5" w:fontKey="{62E5DBF8-43D7-4AF7-8DA2-EE1D6BAA7774}"/>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CA3258FF-EA29-48C6-86E0-2CD79E7483EA}"/>
    <w:embedBold r:id="rId7" w:fontKey="{DEE66879-9117-4683-B204-25300958D942}"/>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2EF2"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6A33C82" wp14:editId="1F553A8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839F15A"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51ECD1DA"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053B6EF7"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4C0C"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309ADDF" wp14:editId="05602E0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1DE91EAF"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34AED81"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3C861DBE"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754F" w14:textId="77777777" w:rsidR="006D0C43" w:rsidRPr="00716D7C" w:rsidRDefault="006D0C43" w:rsidP="00716D7C">
      <w:r>
        <w:separator/>
      </w:r>
    </w:p>
  </w:footnote>
  <w:footnote w:type="continuationSeparator" w:id="0">
    <w:p w14:paraId="0E012247" w14:textId="77777777" w:rsidR="006D0C43" w:rsidRPr="00716D7C" w:rsidRDefault="006D0C43"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1E87"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6D21C56C" w14:textId="77777777" w:rsidR="00135F43" w:rsidRDefault="00135F43" w:rsidP="00135F43">
        <w:pPr>
          <w:jc w:val="left"/>
          <w:rPr>
            <w:noProof/>
          </w:rPr>
        </w:pPr>
        <w:r w:rsidRPr="00716D7C">
          <w:rPr>
            <w:noProof/>
          </w:rPr>
          <w:drawing>
            <wp:inline distT="0" distB="0" distL="0" distR="0" wp14:anchorId="23B3AEE1" wp14:editId="3F48B30C">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439FA576"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FC"/>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26FEE"/>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1392"/>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42A3D"/>
    <w:rsid w:val="0056456D"/>
    <w:rsid w:val="00590988"/>
    <w:rsid w:val="00592F70"/>
    <w:rsid w:val="005E5961"/>
    <w:rsid w:val="00600ED3"/>
    <w:rsid w:val="00607BB2"/>
    <w:rsid w:val="00614B2D"/>
    <w:rsid w:val="00641635"/>
    <w:rsid w:val="006662C9"/>
    <w:rsid w:val="00671B34"/>
    <w:rsid w:val="006772EB"/>
    <w:rsid w:val="00681DA3"/>
    <w:rsid w:val="00696CB2"/>
    <w:rsid w:val="006A4601"/>
    <w:rsid w:val="006B673C"/>
    <w:rsid w:val="006B74EB"/>
    <w:rsid w:val="006C0583"/>
    <w:rsid w:val="006C4A88"/>
    <w:rsid w:val="006D0C43"/>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48FC"/>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407DE"/>
    <w:rsid w:val="00D66617"/>
    <w:rsid w:val="00D72C78"/>
    <w:rsid w:val="00D9547E"/>
    <w:rsid w:val="00DE0594"/>
    <w:rsid w:val="00DE77B5"/>
    <w:rsid w:val="00DF6217"/>
    <w:rsid w:val="00E05511"/>
    <w:rsid w:val="00E2211C"/>
    <w:rsid w:val="00E45B6F"/>
    <w:rsid w:val="00E510B1"/>
    <w:rsid w:val="00E6727E"/>
    <w:rsid w:val="00E72924"/>
    <w:rsid w:val="00E9016C"/>
    <w:rsid w:val="00E92FBE"/>
    <w:rsid w:val="00E95D41"/>
    <w:rsid w:val="00EA132D"/>
    <w:rsid w:val="00F145A0"/>
    <w:rsid w:val="00F25A49"/>
    <w:rsid w:val="00F4320D"/>
    <w:rsid w:val="00F51866"/>
    <w:rsid w:val="00F52C33"/>
    <w:rsid w:val="00F53D64"/>
    <w:rsid w:val="00F6268A"/>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11B60"/>
  <w15:chartTrackingRefBased/>
  <w15:docId w15:val="{3125B729-C838-4B00-A087-CD3A70B3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8EEBBF4179414E8064AFE95AFB8EB7"/>
        <w:category>
          <w:name w:val="General"/>
          <w:gallery w:val="placeholder"/>
        </w:category>
        <w:types>
          <w:type w:val="bbPlcHdr"/>
        </w:types>
        <w:behaviors>
          <w:behavior w:val="content"/>
        </w:behaviors>
        <w:guid w:val="{8C7ECC29-71BB-4FB2-8B61-406FD9083183}"/>
      </w:docPartPr>
      <w:docPartBody>
        <w:p w:rsidR="00B273CA" w:rsidRDefault="00B273CA">
          <w:pPr>
            <w:pStyle w:val="0B8EEBBF4179414E8064AFE95AFB8EB7"/>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CA"/>
    <w:rsid w:val="00696CB2"/>
    <w:rsid w:val="00B273C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99ABDDB105C418F9556E38D77233F05">
    <w:name w:val="D99ABDDB105C418F9556E38D77233F05"/>
  </w:style>
  <w:style w:type="paragraph" w:customStyle="1" w:styleId="C76B96DCC91F4175B8BD8C40DA00085A">
    <w:name w:val="C76B96DCC91F4175B8BD8C40DA00085A"/>
  </w:style>
  <w:style w:type="paragraph" w:customStyle="1" w:styleId="6F3BD6E5D37F435CA7F445CBB8A4EE26">
    <w:name w:val="6F3BD6E5D37F435CA7F445CBB8A4EE26"/>
  </w:style>
  <w:style w:type="paragraph" w:customStyle="1" w:styleId="0B8EEBBF4179414E8064AFE95AFB8EB7">
    <w:name w:val="0B8EEBBF4179414E8064AFE95AFB8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67</TotalTime>
  <Pages>2</Pages>
  <Words>423</Words>
  <Characters>2407</Characters>
  <Application>Microsoft Office Word</Application>
  <DocSecurity>0</DocSecurity>
  <Lines>57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Maëlle Mabecque</cp:lastModifiedBy>
  <cp:revision>1</cp:revision>
  <dcterms:created xsi:type="dcterms:W3CDTF">2026-01-28T08:45:00Z</dcterms:created>
  <dcterms:modified xsi:type="dcterms:W3CDTF">2026-01-28T09:08:00Z</dcterms:modified>
</cp:coreProperties>
</file>

<file path=docProps/custom.xml><?xml version="1.0" encoding="utf-8"?>
<op:Properties xmlns:vt="http://schemas.openxmlformats.org/officeDocument/2006/docPropsVTypes" xmlns:op="http://schemas.openxmlformats.org/officeDocument/2006/custom-properties"/>
</file>