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4EED3" w14:textId="6842DCDC" w:rsidR="000356F5" w:rsidRPr="000356F5"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r w:rsidR="00A857A3">
        <w:rPr>
          <w:rFonts w:ascii="Montserrat" w:hAnsi="Montserrat"/>
        </w:rPr>
        <w:t>COMM(26)00287</w:t>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77DAD28A" w14:textId="4C0BEDAE" w:rsidR="00767438" w:rsidRPr="00734E47" w:rsidRDefault="00A857A3" w:rsidP="000356F5">
      <w:pPr>
        <w:spacing w:after="0"/>
      </w:pPr>
      <w:r>
        <w:rPr>
          <w:rStyle w:val="CCNormal"/>
        </w:rPr>
        <w:t>11/02/2026</w:t>
      </w:r>
    </w:p>
    <w:p w14:paraId="20CBF9B0" w14:textId="77777777" w:rsidR="000356F5" w:rsidRDefault="000356F5" w:rsidP="00A857A3">
      <w:pPr>
        <w:spacing w:after="0"/>
        <w:rPr>
          <w:rStyle w:val="CCType"/>
        </w:rPr>
      </w:pPr>
    </w:p>
    <w:p w14:paraId="2893B899" w14:textId="77777777" w:rsidR="00E27ED2" w:rsidRDefault="00E27ED2" w:rsidP="009A78D2">
      <w:pPr>
        <w:jc w:val="left"/>
        <w:rPr>
          <w:rStyle w:val="CCType"/>
        </w:rPr>
      </w:pPr>
      <w:r>
        <w:rPr>
          <w:rStyle w:val="CCType"/>
        </w:rPr>
        <w:t>Press Release</w:t>
      </w:r>
    </w:p>
    <w:p w14:paraId="7619597C" w14:textId="681FCE9E" w:rsidR="00E27ED2" w:rsidRDefault="00732955" w:rsidP="00400D5F">
      <w:pPr>
        <w:rPr>
          <w:rStyle w:val="CCTitle"/>
          <w:bCs/>
          <w:color w:val="CA6D05"/>
        </w:rPr>
      </w:pPr>
      <w:r w:rsidRPr="00732955">
        <w:rPr>
          <w:rStyle w:val="CCTitle"/>
        </w:rPr>
        <w:t xml:space="preserve">European farmers cannot bear more: Copa and Cogeca </w:t>
      </w:r>
      <w:r>
        <w:rPr>
          <w:rStyle w:val="CCTitle"/>
        </w:rPr>
        <w:t>v</w:t>
      </w:r>
      <w:r w:rsidRPr="00732955">
        <w:rPr>
          <w:rStyle w:val="CCTitle"/>
        </w:rPr>
        <w:t>oice concern over EU-Australia free trade deal</w:t>
      </w:r>
    </w:p>
    <w:p w14:paraId="46F2B940" w14:textId="3E7B6693" w:rsidR="00E27ED2" w:rsidRPr="00E27ED2" w:rsidRDefault="00E27ED2" w:rsidP="00400D5F">
      <w:pPr>
        <w:rPr>
          <w:rStyle w:val="CCSubtitle"/>
          <w:bCs/>
          <w:color w:val="CA6D05"/>
          <w:sz w:val="36"/>
        </w:rPr>
      </w:pPr>
      <w:r w:rsidRPr="00E27ED2">
        <w:rPr>
          <w:rStyle w:val="CCSubtitle"/>
        </w:rPr>
        <w:t>Copa and Cogeca express serious concern over the renewed push to conclude the EU</w:t>
      </w:r>
      <w:r>
        <w:rPr>
          <w:rStyle w:val="CCSubtitle"/>
        </w:rPr>
        <w:t>-</w:t>
      </w:r>
      <w:r w:rsidRPr="00E27ED2">
        <w:rPr>
          <w:rStyle w:val="CCSubtitle"/>
        </w:rPr>
        <w:t>Australia Free Trade Agreement and warn that the agreement, risks placing a disproportionate burden on European farmers</w:t>
      </w:r>
      <w:r>
        <w:rPr>
          <w:rStyle w:val="CCSubtitle"/>
        </w:rPr>
        <w:t xml:space="preserve"> and agri-cooperatives in key sensitive sectors</w:t>
      </w:r>
      <w:r w:rsidRPr="00E27ED2">
        <w:rPr>
          <w:rStyle w:val="CCSubtitle"/>
        </w:rPr>
        <w:t>.</w:t>
      </w:r>
    </w:p>
    <w:p w14:paraId="23F0100A" w14:textId="5873166E" w:rsidR="00E27ED2" w:rsidRPr="00E27ED2" w:rsidRDefault="00E27ED2" w:rsidP="00400D5F">
      <w:pPr>
        <w:rPr>
          <w:rStyle w:val="CCNormal"/>
          <w:sz w:val="20"/>
          <w:szCs w:val="20"/>
          <w:lang w:val="en-US"/>
        </w:rPr>
      </w:pPr>
      <w:r w:rsidRPr="00E27ED2">
        <w:rPr>
          <w:rStyle w:val="CCNormal"/>
          <w:i/>
          <w:iCs/>
          <w:sz w:val="20"/>
          <w:szCs w:val="20"/>
        </w:rPr>
        <w:t>“</w:t>
      </w:r>
      <w:r w:rsidRPr="00E27ED2">
        <w:rPr>
          <w:rStyle w:val="CCNormal"/>
          <w:i/>
          <w:iCs/>
          <w:sz w:val="20"/>
          <w:szCs w:val="20"/>
          <w:lang w:val="en-US"/>
        </w:rPr>
        <w:t>Key agricultural sectors such as beef, sheep meat, sugar and rice are already under extreme pressure”</w:t>
      </w:r>
      <w:r>
        <w:rPr>
          <w:rStyle w:val="CCNormal"/>
          <w:sz w:val="20"/>
          <w:szCs w:val="20"/>
          <w:lang w:val="en-US"/>
        </w:rPr>
        <w:t xml:space="preserve"> stressed Copa President Massimiliano Giansanti. </w:t>
      </w:r>
      <w:r w:rsidRPr="00E27ED2">
        <w:rPr>
          <w:rStyle w:val="CCNormal"/>
          <w:i/>
          <w:iCs/>
          <w:sz w:val="20"/>
          <w:szCs w:val="20"/>
          <w:lang w:val="en-US"/>
        </w:rPr>
        <w:t>“Years of rising production costs, geopolitical instability, internal policy adjustments and the cumulative impact of successive trade agreements</w:t>
      </w:r>
      <w:r>
        <w:rPr>
          <w:rStyle w:val="CCNormal"/>
          <w:i/>
          <w:iCs/>
          <w:sz w:val="20"/>
          <w:szCs w:val="20"/>
          <w:lang w:val="en-US"/>
        </w:rPr>
        <w:t xml:space="preserve"> -</w:t>
      </w:r>
      <w:r w:rsidRPr="00E27ED2">
        <w:rPr>
          <w:rStyle w:val="CCNormal"/>
          <w:i/>
          <w:iCs/>
          <w:sz w:val="20"/>
          <w:szCs w:val="20"/>
          <w:lang w:val="en-US"/>
        </w:rPr>
        <w:t>most recently Mercosur -</w:t>
      </w:r>
      <w:r>
        <w:rPr>
          <w:rStyle w:val="CCNormal"/>
          <w:i/>
          <w:iCs/>
          <w:sz w:val="20"/>
          <w:szCs w:val="20"/>
          <w:lang w:val="en-US"/>
        </w:rPr>
        <w:t xml:space="preserve"> will</w:t>
      </w:r>
      <w:r w:rsidRPr="00E27ED2">
        <w:rPr>
          <w:rStyle w:val="CCNormal"/>
          <w:i/>
          <w:iCs/>
          <w:sz w:val="20"/>
          <w:szCs w:val="20"/>
          <w:lang w:val="en-US"/>
        </w:rPr>
        <w:t xml:space="preserve"> significantly weaken the resilience of these sectors. Any further opening of the EU market, even in the</w:t>
      </w:r>
      <w:r>
        <w:rPr>
          <w:rStyle w:val="CCNormal"/>
          <w:i/>
          <w:iCs/>
          <w:sz w:val="20"/>
          <w:szCs w:val="20"/>
          <w:lang w:val="en-US"/>
        </w:rPr>
        <w:t xml:space="preserve"> </w:t>
      </w:r>
      <w:r w:rsidRPr="00E27ED2">
        <w:rPr>
          <w:rStyle w:val="CCNormal"/>
          <w:i/>
          <w:iCs/>
          <w:sz w:val="20"/>
          <w:szCs w:val="20"/>
          <w:lang w:val="en-US"/>
        </w:rPr>
        <w:t xml:space="preserve">form of tariff rate quotas, </w:t>
      </w:r>
      <w:r w:rsidR="00400D5F" w:rsidRPr="00400D5F">
        <w:rPr>
          <w:rFonts w:ascii="Montserrat" w:hAnsi="Montserrat"/>
          <w:i/>
          <w:iCs/>
          <w:color w:val="3B3838" w:themeColor="background2" w:themeShade="40"/>
          <w:sz w:val="20"/>
          <w:szCs w:val="20"/>
        </w:rPr>
        <w:t>would only add fuel to the fire, with lasting consequences for production, prices and farm viability across Europe.</w:t>
      </w:r>
      <w:r>
        <w:rPr>
          <w:rStyle w:val="CCNormal"/>
          <w:i/>
          <w:iCs/>
          <w:sz w:val="20"/>
          <w:szCs w:val="20"/>
          <w:lang w:val="en-US"/>
        </w:rPr>
        <w:t>” he added.</w:t>
      </w:r>
    </w:p>
    <w:p w14:paraId="21E23E06" w14:textId="62116231" w:rsidR="00732955" w:rsidRPr="00E27ED2" w:rsidRDefault="00400D5F" w:rsidP="00400D5F">
      <w:pPr>
        <w:rPr>
          <w:rStyle w:val="CCNormal"/>
          <w:sz w:val="20"/>
          <w:szCs w:val="20"/>
          <w:lang w:val="en-US"/>
        </w:rPr>
      </w:pPr>
      <w:r w:rsidRPr="00400D5F">
        <w:rPr>
          <w:rStyle w:val="CCNormal"/>
          <w:sz w:val="20"/>
          <w:szCs w:val="20"/>
          <w:lang w:val="en-US"/>
        </w:rPr>
        <w:t>Even marginal increases in market access can significantly destabilise EU markets, given the well-recognised vulnerabilities of these sectors. It must also be recalled that the EU represents a consumer market of around 450 million people, compared to Australia’s domestic market of approximately 28 million. This structural imbalance means that any market opening under the agreement would, by definition, disproportionately benefit Australian exports, while exposing EU farmers to intensified competition in already fragile markets.</w:t>
      </w:r>
      <w:r>
        <w:rPr>
          <w:rStyle w:val="CCNormal"/>
          <w:sz w:val="20"/>
          <w:szCs w:val="20"/>
          <w:lang w:val="en-US"/>
        </w:rPr>
        <w:t xml:space="preserve"> </w:t>
      </w:r>
    </w:p>
    <w:p w14:paraId="0018E4C1" w14:textId="31B4DCE2" w:rsidR="00E27ED2" w:rsidRPr="00E27ED2" w:rsidRDefault="00E27ED2" w:rsidP="00400D5F">
      <w:pPr>
        <w:rPr>
          <w:rStyle w:val="CCNormal"/>
          <w:sz w:val="20"/>
          <w:szCs w:val="20"/>
          <w:lang w:val="en-US"/>
        </w:rPr>
      </w:pPr>
      <w:r>
        <w:rPr>
          <w:rStyle w:val="CCNormal"/>
          <w:sz w:val="20"/>
          <w:szCs w:val="20"/>
          <w:lang w:val="en-US"/>
        </w:rPr>
        <w:t xml:space="preserve">Cogeca President, Lennart Nilsson underlined: </w:t>
      </w:r>
      <w:r w:rsidRPr="00E27ED2">
        <w:rPr>
          <w:rStyle w:val="CCNormal"/>
          <w:i/>
          <w:iCs/>
          <w:sz w:val="20"/>
          <w:szCs w:val="20"/>
          <w:lang w:val="en-US"/>
        </w:rPr>
        <w:t>“</w:t>
      </w:r>
      <w:r w:rsidR="00400D5F" w:rsidRPr="00400D5F">
        <w:rPr>
          <w:rStyle w:val="CCNormal"/>
          <w:i/>
          <w:iCs/>
          <w:sz w:val="20"/>
          <w:szCs w:val="20"/>
          <w:lang w:val="en-US"/>
        </w:rPr>
        <w:t xml:space="preserve">How can one not feel that agriculture is once again being treated as the adjustment variable the Commission relies on to secure its trade deals? EU farmers </w:t>
      </w:r>
      <w:r w:rsidR="00A857A3">
        <w:rPr>
          <w:rStyle w:val="CCNormal"/>
          <w:i/>
          <w:iCs/>
          <w:sz w:val="20"/>
          <w:szCs w:val="20"/>
          <w:lang w:val="en-US"/>
        </w:rPr>
        <w:t xml:space="preserve">and cooperatives </w:t>
      </w:r>
      <w:r w:rsidR="00400D5F" w:rsidRPr="00400D5F">
        <w:rPr>
          <w:rStyle w:val="CCNormal"/>
          <w:i/>
          <w:iCs/>
          <w:sz w:val="20"/>
          <w:szCs w:val="20"/>
          <w:lang w:val="en-US"/>
        </w:rPr>
        <w:t>are expected to deliver on food security, sustainability, climate objectives and rural vitality, while at the same time absorbing the cumulative impact of trade concessions agreed elsewhere. This approach is neither coherent nor sustainable</w:t>
      </w:r>
      <w:r w:rsidR="00732955">
        <w:rPr>
          <w:rStyle w:val="CCNormal"/>
          <w:i/>
          <w:iCs/>
          <w:sz w:val="20"/>
          <w:szCs w:val="20"/>
          <w:lang w:val="en-US"/>
        </w:rPr>
        <w:t>”</w:t>
      </w:r>
      <w:r w:rsidR="00400D5F" w:rsidRPr="00400D5F">
        <w:rPr>
          <w:rStyle w:val="CCNormal"/>
          <w:i/>
          <w:iCs/>
          <w:sz w:val="20"/>
          <w:szCs w:val="20"/>
          <w:lang w:val="en-US"/>
        </w:rPr>
        <w:t>.</w:t>
      </w:r>
    </w:p>
    <w:p w14:paraId="7D2CED05" w14:textId="1BF332EC" w:rsidR="00925C9C" w:rsidRPr="00235A0D" w:rsidRDefault="00E27ED2" w:rsidP="00400D5F">
      <w:r w:rsidRPr="00E27ED2">
        <w:rPr>
          <w:rStyle w:val="CCNormal"/>
          <w:sz w:val="20"/>
          <w:szCs w:val="20"/>
          <w:lang w:val="en-US"/>
        </w:rPr>
        <w:t>Copa and Cogeca call on the European Commission to fully recognise the sensitivities of these sectors and to ensure that the</w:t>
      </w:r>
      <w:r>
        <w:rPr>
          <w:rStyle w:val="CCNormal"/>
          <w:sz w:val="20"/>
          <w:szCs w:val="20"/>
          <w:lang w:val="en-US"/>
        </w:rPr>
        <w:t xml:space="preserve"> any</w:t>
      </w:r>
      <w:r w:rsidRPr="00E27ED2">
        <w:rPr>
          <w:rStyle w:val="CCNormal"/>
          <w:sz w:val="20"/>
          <w:szCs w:val="20"/>
          <w:lang w:val="en-US"/>
        </w:rPr>
        <w:t xml:space="preserve"> EU</w:t>
      </w:r>
      <w:r>
        <w:rPr>
          <w:rStyle w:val="CCNormal"/>
          <w:sz w:val="20"/>
          <w:szCs w:val="20"/>
          <w:lang w:val="en-US"/>
        </w:rPr>
        <w:t>-</w:t>
      </w:r>
      <w:r w:rsidRPr="00E27ED2">
        <w:rPr>
          <w:rStyle w:val="CCNormal"/>
          <w:sz w:val="20"/>
          <w:szCs w:val="20"/>
          <w:lang w:val="en-US"/>
        </w:rPr>
        <w:t>Australia agreement delivers a genuinely balanced outcome for agriculture. Without a clear acknowledgement of the cumulative pressures facing EU farmers and strict restraint on market opening for sensitive products,</w:t>
      </w:r>
      <w:r w:rsidR="00A857A3">
        <w:rPr>
          <w:rStyle w:val="CCNormal"/>
          <w:sz w:val="20"/>
          <w:szCs w:val="20"/>
          <w:lang w:val="en-US"/>
        </w:rPr>
        <w:t xml:space="preserve"> </w:t>
      </w:r>
      <w:r w:rsidRPr="00E27ED2">
        <w:rPr>
          <w:rStyle w:val="CCNormal"/>
          <w:sz w:val="20"/>
          <w:szCs w:val="20"/>
          <w:lang w:val="en-US"/>
        </w:rPr>
        <w:t>the agreement risks undermining production, investment and the future of farming in Europe.</w:t>
      </w:r>
    </w:p>
    <w:p w14:paraId="3F8DD6B2" w14:textId="77777777" w:rsidR="00182716" w:rsidRPr="00135F43" w:rsidRDefault="004228DD" w:rsidP="00244682">
      <w:sdt>
        <w:sdtPr>
          <w:rPr>
            <w:rFonts w:ascii="Montserrat" w:hAnsi="Montserrat"/>
            <w:b/>
            <w:bCs/>
            <w:color w:val="697331"/>
            <w:sz w:val="28"/>
            <w:szCs w:val="28"/>
          </w:rPr>
          <w:id w:val="636535682"/>
          <w:placeholder>
            <w:docPart w:val="6B2F8E4DAB5B46D3B1B1A2376BD4E4C4"/>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3F724A7F"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1EA0D031"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6B2F8E4DAB5B46D3B1B1A2376BD4E4C4"/>
        </w:placeholder>
      </w:sdtPr>
      <w:sdtEndPr/>
      <w:sdtContent>
        <w:p w14:paraId="1A5FAA6A"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59EB99A9" wp14:editId="3E72DE6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DC2D07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6B2F8E4DAB5B46D3B1B1A2376BD4E4C4"/>
        </w:placeholder>
        <w:temporary/>
      </w:sdtPr>
      <w:sdtEndPr>
        <w:rPr>
          <w:rStyle w:val="CCNormal"/>
        </w:rPr>
      </w:sdtEndPr>
      <w:sdtContent>
        <w:p w14:paraId="63196A57"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A857A3" w14:paraId="155C7DC0" w14:textId="77777777" w:rsidTr="00716D7C">
        <w:tc>
          <w:tcPr>
            <w:tcW w:w="4253" w:type="dxa"/>
          </w:tcPr>
          <w:p w14:paraId="61117088" w14:textId="00D163FD" w:rsidR="00E6727E" w:rsidRPr="00135F43" w:rsidRDefault="00E27ED2" w:rsidP="00B953B8">
            <w:pPr>
              <w:pStyle w:val="NoSpacing"/>
              <w:rPr>
                <w:rFonts w:ascii="Montserrat" w:hAnsi="Montserrat"/>
                <w:sz w:val="20"/>
                <w:szCs w:val="20"/>
              </w:rPr>
            </w:pPr>
            <w:r>
              <w:rPr>
                <w:rFonts w:ascii="Montserrat" w:hAnsi="Montserrat"/>
                <w:sz w:val="20"/>
                <w:szCs w:val="20"/>
              </w:rPr>
              <w:t>Ksenija Simovic</w:t>
            </w:r>
          </w:p>
          <w:p w14:paraId="751704F1" w14:textId="4880087E" w:rsidR="00E6727E" w:rsidRPr="00135F43" w:rsidRDefault="00E27ED2"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0F259534" w14:textId="566C54E4" w:rsidR="00E6727E" w:rsidRPr="00135F43" w:rsidRDefault="00E27ED2" w:rsidP="00B953B8">
            <w:pPr>
              <w:rPr>
                <w:rFonts w:ascii="Montserrat" w:hAnsi="Montserrat"/>
                <w:sz w:val="20"/>
                <w:szCs w:val="20"/>
              </w:rPr>
            </w:pPr>
            <w:r>
              <w:rPr>
                <w:rStyle w:val="Hyperlink"/>
                <w:rFonts w:ascii="Montserrat" w:hAnsi="Montserrat"/>
                <w:sz w:val="20"/>
                <w:szCs w:val="20"/>
              </w:rPr>
              <w:t>ksenija.simovic@copa-cogeca.eu</w:t>
            </w:r>
          </w:p>
        </w:tc>
        <w:tc>
          <w:tcPr>
            <w:tcW w:w="4763" w:type="dxa"/>
          </w:tcPr>
          <w:p w14:paraId="2FD9A4EA" w14:textId="56AB21C2" w:rsidR="00E6727E" w:rsidRPr="00135F43" w:rsidRDefault="00A857A3" w:rsidP="00B953B8">
            <w:pPr>
              <w:pStyle w:val="NoSpacing"/>
              <w:rPr>
                <w:rFonts w:ascii="Montserrat" w:hAnsi="Montserrat"/>
                <w:sz w:val="20"/>
                <w:szCs w:val="20"/>
              </w:rPr>
            </w:pPr>
            <w:r>
              <w:rPr>
                <w:rFonts w:ascii="Montserrat" w:hAnsi="Montserrat"/>
                <w:sz w:val="20"/>
                <w:szCs w:val="20"/>
              </w:rPr>
              <w:t>Jean-Baptiste Boucher</w:t>
            </w:r>
          </w:p>
          <w:p w14:paraId="4B986140" w14:textId="585980E4" w:rsidR="00E6727E" w:rsidRPr="00135F43" w:rsidRDefault="00A857A3" w:rsidP="00B953B8">
            <w:pPr>
              <w:pStyle w:val="NoSpacing"/>
              <w:rPr>
                <w:rFonts w:ascii="Montserrat" w:hAnsi="Montserrat"/>
                <w:sz w:val="20"/>
                <w:szCs w:val="20"/>
              </w:rPr>
            </w:pPr>
            <w:r>
              <w:rPr>
                <w:rFonts w:ascii="Montserrat" w:hAnsi="Montserrat"/>
                <w:sz w:val="20"/>
                <w:szCs w:val="20"/>
              </w:rPr>
              <w:t>Communication Director</w:t>
            </w:r>
          </w:p>
          <w:p w14:paraId="2FD7AF97" w14:textId="73ED1852" w:rsidR="00E6727E" w:rsidRPr="00135F43" w:rsidRDefault="00A857A3" w:rsidP="00B953B8">
            <w:pPr>
              <w:pStyle w:val="NoSpacing"/>
              <w:rPr>
                <w:rFonts w:ascii="Montserrat" w:hAnsi="Montserrat"/>
                <w:sz w:val="20"/>
                <w:szCs w:val="20"/>
              </w:rPr>
            </w:pPr>
            <w:r>
              <w:rPr>
                <w:rFonts w:ascii="Montserrat" w:hAnsi="Montserrat"/>
                <w:sz w:val="20"/>
                <w:szCs w:val="20"/>
              </w:rPr>
              <w:t>+32 474 84 08 36</w:t>
            </w:r>
          </w:p>
          <w:p w14:paraId="0077F772" w14:textId="2C56D340" w:rsidR="00E6727E" w:rsidRPr="00A857A3" w:rsidRDefault="00A857A3" w:rsidP="00B953B8">
            <w:pPr>
              <w:rPr>
                <w:rFonts w:ascii="Montserrat" w:hAnsi="Montserrat"/>
                <w:sz w:val="20"/>
                <w:szCs w:val="20"/>
                <w:lang w:val="en-BE"/>
              </w:rPr>
            </w:pPr>
            <w:r w:rsidRPr="00A857A3">
              <w:rPr>
                <w:rStyle w:val="Hyperlink"/>
                <w:rFonts w:ascii="Montserrat" w:hAnsi="Montserrat"/>
                <w:sz w:val="20"/>
                <w:szCs w:val="20"/>
                <w:lang w:val="en-BE"/>
              </w:rPr>
              <w:t>jean-baptiste.boucher@copa-cogeca.eu</w:t>
            </w:r>
          </w:p>
        </w:tc>
      </w:tr>
    </w:tbl>
    <w:p w14:paraId="1850DE1C" w14:textId="77777777" w:rsidR="00E6727E" w:rsidRPr="00A857A3" w:rsidRDefault="00E6727E" w:rsidP="00135F43">
      <w:pPr>
        <w:rPr>
          <w:lang w:val="en-BE"/>
        </w:rPr>
      </w:pPr>
    </w:p>
    <w:p w14:paraId="71658F5B" w14:textId="77777777" w:rsidR="00817677" w:rsidRPr="00A857A3" w:rsidRDefault="00817677" w:rsidP="00135F43">
      <w:pPr>
        <w:rPr>
          <w:lang w:val="en-BE"/>
        </w:rPr>
      </w:pPr>
    </w:p>
    <w:p w14:paraId="60397A93" w14:textId="77777777" w:rsidR="00817677" w:rsidRDefault="00817677" w:rsidP="00817677">
      <w:pPr>
        <w:jc w:val="center"/>
        <w:rPr>
          <w:lang w:val="fr-FR"/>
        </w:rPr>
      </w:pPr>
      <w:r>
        <w:rPr>
          <w:lang w:val="fr-FR"/>
        </w:rPr>
        <w:t>Press Release Mailing List</w:t>
      </w:r>
    </w:p>
    <w:p w14:paraId="182039D6"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7CB18D7" wp14:editId="2584E0E0">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460773F"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CB18D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460773F"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5B3B302" wp14:editId="09E7586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2639EFD4"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B3B30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2639EFD4"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0EDCF" w14:textId="77777777" w:rsidR="004228DD" w:rsidRPr="00716D7C" w:rsidRDefault="004228DD" w:rsidP="00716D7C">
      <w:r>
        <w:separator/>
      </w:r>
    </w:p>
  </w:endnote>
  <w:endnote w:type="continuationSeparator" w:id="0">
    <w:p w14:paraId="19EFD6C6" w14:textId="77777777" w:rsidR="004228DD" w:rsidRPr="00716D7C" w:rsidRDefault="004228DD"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1E589EB-352E-4D62-AD62-230181F41744}"/>
    <w:embedBold r:id="rId2" w:fontKey="{2C87D2A2-110B-4205-BCE8-493CDC5613F9}"/>
    <w:embedItalic r:id="rId3" w:fontKey="{A0DCE1BB-341D-4E41-B5FC-9DEB521A3382}"/>
  </w:font>
  <w:font w:name="Montserrat Light">
    <w:charset w:val="00"/>
    <w:family w:val="auto"/>
    <w:pitch w:val="variable"/>
    <w:sig w:usb0="2000020F" w:usb1="00000003" w:usb2="00000000" w:usb3="00000000" w:csb0="00000197" w:csb1="00000000"/>
    <w:embedRegular r:id="rId4" w:fontKey="{198D00F6-CA86-4946-B586-B892B61296AD}"/>
    <w:embedBold r:id="rId5" w:fontKey="{A75350EA-AE0E-4BA4-8D3E-B48043766C27}"/>
  </w:font>
  <w:font w:name="Calibri Light">
    <w:panose1 w:val="020F0302020204030204"/>
    <w:charset w:val="00"/>
    <w:family w:val="swiss"/>
    <w:pitch w:val="variable"/>
    <w:sig w:usb0="E4002EFF" w:usb1="C200247B" w:usb2="00000009" w:usb3="00000000" w:csb0="000001FF" w:csb1="00000000"/>
    <w:embedRegular r:id="rId6" w:fontKey="{06BA2CFE-CA2D-4D3F-A65E-100DAE82C197}"/>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7" w:fontKey="{DC61687E-492A-43B0-9776-3A6DAB5514BF}"/>
    <w:embedBold r:id="rId8" w:fontKey="{25023DD4-AAEC-42B6-A7C2-FC888811BB93}"/>
    <w:embedItalic r:id="rId9" w:fontKey="{E013CCCA-450F-4335-99D6-0C1A43764CA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318C" w14:textId="77777777" w:rsidR="00107120" w:rsidRPr="00732955" w:rsidRDefault="00107120" w:rsidP="00107120">
    <w:pPr>
      <w:spacing w:after="0"/>
      <w:ind w:left="1134"/>
      <w:rPr>
        <w:rFonts w:ascii="Montserrat" w:hAnsi="Montserrat"/>
        <w:sz w:val="16"/>
        <w:szCs w:val="16"/>
        <w:lang w:val="en-US"/>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6A33C82" wp14:editId="1F553A8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732955">
      <w:rPr>
        <w:rFonts w:ascii="Montserrat" w:hAnsi="Montserrat"/>
        <w:sz w:val="16"/>
        <w:szCs w:val="16"/>
        <w:lang w:val="en-US"/>
      </w:rPr>
      <w:t xml:space="preserve">Copa - Cogeca | European Farmers European Agri-Cooperatives </w:t>
    </w:r>
  </w:p>
  <w:p w14:paraId="017BA094"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7ECC03A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73B4750E"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D550" w14:textId="77777777" w:rsidR="00107120" w:rsidRPr="00732955" w:rsidRDefault="00107120" w:rsidP="00107120">
    <w:pPr>
      <w:spacing w:after="0"/>
      <w:ind w:left="1134"/>
      <w:rPr>
        <w:rFonts w:ascii="Montserrat" w:hAnsi="Montserrat"/>
        <w:sz w:val="16"/>
        <w:szCs w:val="16"/>
        <w:lang w:val="en-US"/>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309ADDF" wp14:editId="05602E0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732955">
      <w:rPr>
        <w:rFonts w:ascii="Montserrat" w:hAnsi="Montserrat"/>
        <w:sz w:val="16"/>
        <w:szCs w:val="16"/>
        <w:lang w:val="en-US"/>
      </w:rPr>
      <w:t xml:space="preserve">Copa - Cogeca | European Farmers European Agri-Cooperatives </w:t>
    </w:r>
  </w:p>
  <w:p w14:paraId="3B7B2DF0"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7F9E1BC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6F9CF8C9"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CC1AA" w14:textId="77777777" w:rsidR="004228DD" w:rsidRPr="00716D7C" w:rsidRDefault="004228DD" w:rsidP="00716D7C">
      <w:r>
        <w:separator/>
      </w:r>
    </w:p>
  </w:footnote>
  <w:footnote w:type="continuationSeparator" w:id="0">
    <w:p w14:paraId="01DC7DEE" w14:textId="77777777" w:rsidR="004228DD" w:rsidRPr="00716D7C" w:rsidRDefault="004228DD"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C1F6"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0A806476" w14:textId="77777777" w:rsidR="00135F43" w:rsidRDefault="00135F43" w:rsidP="00135F43">
        <w:pPr>
          <w:jc w:val="left"/>
          <w:rPr>
            <w:noProof/>
          </w:rPr>
        </w:pPr>
        <w:r w:rsidRPr="00716D7C">
          <w:rPr>
            <w:noProof/>
          </w:rPr>
          <w:drawing>
            <wp:inline distT="0" distB="0" distL="0" distR="0" wp14:anchorId="23B3AEE1" wp14:editId="3F48B30C">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A9AC33A"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ED2"/>
    <w:rsid w:val="00006AB9"/>
    <w:rsid w:val="000356F5"/>
    <w:rsid w:val="00071DB6"/>
    <w:rsid w:val="000B1D84"/>
    <w:rsid w:val="000D2B3B"/>
    <w:rsid w:val="000D34BA"/>
    <w:rsid w:val="00100850"/>
    <w:rsid w:val="00107120"/>
    <w:rsid w:val="00117877"/>
    <w:rsid w:val="00121DB3"/>
    <w:rsid w:val="0013357E"/>
    <w:rsid w:val="00135F43"/>
    <w:rsid w:val="00146C88"/>
    <w:rsid w:val="001525AE"/>
    <w:rsid w:val="0015598F"/>
    <w:rsid w:val="001648FF"/>
    <w:rsid w:val="00165DC9"/>
    <w:rsid w:val="00171312"/>
    <w:rsid w:val="00175F2B"/>
    <w:rsid w:val="00182716"/>
    <w:rsid w:val="00187A93"/>
    <w:rsid w:val="001950AD"/>
    <w:rsid w:val="001A0D21"/>
    <w:rsid w:val="001E1ED9"/>
    <w:rsid w:val="001F1C55"/>
    <w:rsid w:val="00215D96"/>
    <w:rsid w:val="00226FEE"/>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00D5F"/>
    <w:rsid w:val="004228DD"/>
    <w:rsid w:val="00445C22"/>
    <w:rsid w:val="00467BDE"/>
    <w:rsid w:val="00486A5D"/>
    <w:rsid w:val="004C39C3"/>
    <w:rsid w:val="004D1FA4"/>
    <w:rsid w:val="004F6EE0"/>
    <w:rsid w:val="005067BB"/>
    <w:rsid w:val="005202ED"/>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2955"/>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8614D"/>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E6C88"/>
    <w:rsid w:val="009F1163"/>
    <w:rsid w:val="00A1126D"/>
    <w:rsid w:val="00A20342"/>
    <w:rsid w:val="00A5373E"/>
    <w:rsid w:val="00A63781"/>
    <w:rsid w:val="00A857A3"/>
    <w:rsid w:val="00A9463E"/>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407DE"/>
    <w:rsid w:val="00D66617"/>
    <w:rsid w:val="00D72C78"/>
    <w:rsid w:val="00D9547E"/>
    <w:rsid w:val="00DE77B5"/>
    <w:rsid w:val="00DF6217"/>
    <w:rsid w:val="00E05511"/>
    <w:rsid w:val="00E2211C"/>
    <w:rsid w:val="00E27ED2"/>
    <w:rsid w:val="00E510B1"/>
    <w:rsid w:val="00E6727E"/>
    <w:rsid w:val="00E72924"/>
    <w:rsid w:val="00E9016C"/>
    <w:rsid w:val="00E92FBE"/>
    <w:rsid w:val="00E95D41"/>
    <w:rsid w:val="00EA132D"/>
    <w:rsid w:val="00EF2371"/>
    <w:rsid w:val="00F145A0"/>
    <w:rsid w:val="00F25A49"/>
    <w:rsid w:val="00F4320D"/>
    <w:rsid w:val="00F51866"/>
    <w:rsid w:val="00F52C33"/>
    <w:rsid w:val="00F53D64"/>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9395C"/>
  <w15:chartTrackingRefBased/>
  <w15:docId w15:val="{6FDF328D-30FF-43B0-9304-63A59B524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400D5F"/>
    <w:pPr>
      <w:spacing w:after="0" w:line="240" w:lineRule="auto"/>
    </w:pPr>
    <w:rPr>
      <w:rFonts w:ascii="Montserrat Light" w:hAnsi="Montserrat Light"/>
      <w:color w:val="404040" w:themeColor="text1" w:themeTint="BF"/>
      <w:lang w:val="en-GB"/>
    </w:rPr>
  </w:style>
  <w:style w:type="character" w:styleId="CommentReference">
    <w:name w:val="annotation reference"/>
    <w:basedOn w:val="DefaultParagraphFont"/>
    <w:uiPriority w:val="99"/>
    <w:semiHidden/>
    <w:unhideWhenUsed/>
    <w:locked/>
    <w:rsid w:val="00400D5F"/>
    <w:rPr>
      <w:sz w:val="16"/>
      <w:szCs w:val="16"/>
    </w:rPr>
  </w:style>
  <w:style w:type="paragraph" w:styleId="CommentText">
    <w:name w:val="annotation text"/>
    <w:basedOn w:val="Normal"/>
    <w:link w:val="CommentTextChar"/>
    <w:uiPriority w:val="99"/>
    <w:unhideWhenUsed/>
    <w:locked/>
    <w:rsid w:val="00400D5F"/>
    <w:pPr>
      <w:spacing w:line="240" w:lineRule="auto"/>
    </w:pPr>
    <w:rPr>
      <w:sz w:val="20"/>
      <w:szCs w:val="20"/>
    </w:rPr>
  </w:style>
  <w:style w:type="character" w:customStyle="1" w:styleId="CommentTextChar">
    <w:name w:val="Comment Text Char"/>
    <w:basedOn w:val="DefaultParagraphFont"/>
    <w:link w:val="CommentText"/>
    <w:uiPriority w:val="99"/>
    <w:rsid w:val="00400D5F"/>
    <w:rPr>
      <w:rFonts w:ascii="Montserrat Light" w:hAnsi="Montserrat Light"/>
      <w:color w:val="404040" w:themeColor="text1" w:themeTint="BF"/>
      <w:sz w:val="20"/>
      <w:szCs w:val="20"/>
      <w:lang w:val="en-GB"/>
    </w:rPr>
  </w:style>
  <w:style w:type="paragraph" w:styleId="CommentSubject">
    <w:name w:val="annotation subject"/>
    <w:basedOn w:val="CommentText"/>
    <w:next w:val="CommentText"/>
    <w:link w:val="CommentSubjectChar"/>
    <w:uiPriority w:val="99"/>
    <w:semiHidden/>
    <w:unhideWhenUsed/>
    <w:locked/>
    <w:rsid w:val="00400D5F"/>
    <w:rPr>
      <w:b/>
      <w:bCs/>
    </w:rPr>
  </w:style>
  <w:style w:type="character" w:customStyle="1" w:styleId="CommentSubjectChar">
    <w:name w:val="Comment Subject Char"/>
    <w:basedOn w:val="CommentTextChar"/>
    <w:link w:val="CommentSubject"/>
    <w:uiPriority w:val="99"/>
    <w:semiHidden/>
    <w:rsid w:val="00400D5F"/>
    <w:rPr>
      <w:rFonts w:ascii="Montserrat Light" w:hAnsi="Montserrat Light"/>
      <w:b/>
      <w:bCs/>
      <w:color w:val="404040" w:themeColor="text1" w:themeTint="B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2F8E4DAB5B46D3B1B1A2376BD4E4C4"/>
        <w:category>
          <w:name w:val="General"/>
          <w:gallery w:val="placeholder"/>
        </w:category>
        <w:types>
          <w:type w:val="bbPlcHdr"/>
        </w:types>
        <w:behaviors>
          <w:behavior w:val="content"/>
        </w:behaviors>
        <w:guid w:val="{7DE7D4D9-4E7F-47AE-8DE5-37775BE88AE0}"/>
      </w:docPartPr>
      <w:docPartBody>
        <w:p w:rsidR="009D54AD" w:rsidRDefault="009D54AD">
          <w:pPr>
            <w:pStyle w:val="6B2F8E4DAB5B46D3B1B1A2376BD4E4C4"/>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4AD"/>
    <w:rsid w:val="000D7E09"/>
    <w:rsid w:val="001525AE"/>
    <w:rsid w:val="00664699"/>
    <w:rsid w:val="0088614D"/>
    <w:rsid w:val="009D54AD"/>
    <w:rsid w:val="009E6C88"/>
    <w:rsid w:val="00EF2371"/>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647D84A1AA54D13BE092B46B4EA6B64">
    <w:name w:val="F647D84A1AA54D13BE092B46B4EA6B64"/>
  </w:style>
  <w:style w:type="paragraph" w:customStyle="1" w:styleId="E6C7C70EDA14407F9BB64CA395CFD0DA">
    <w:name w:val="E6C7C70EDA14407F9BB64CA395CFD0DA"/>
  </w:style>
  <w:style w:type="paragraph" w:customStyle="1" w:styleId="6B2F8E4DAB5B46D3B1B1A2376BD4E4C4">
    <w:name w:val="6B2F8E4DAB5B46D3B1B1A2376BD4E4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8</TotalTime>
  <Pages>2</Pages>
  <Words>432</Words>
  <Characters>2609</Characters>
  <Application>Microsoft Office Word</Application>
  <DocSecurity>4</DocSecurity>
  <Lines>56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Ksenija Simovic</dc:creator>
  <cp:keywords/>
  <dc:description/>
  <cp:lastModifiedBy>Elli Tsiforou</cp:lastModifiedBy>
  <cp:revision>2</cp:revision>
  <dcterms:created xsi:type="dcterms:W3CDTF">2026-02-09T10:34:00Z</dcterms:created>
  <dcterms:modified xsi:type="dcterms:W3CDTF">2026-02-09T10:34:00Z</dcterms:modified>
</cp:coreProperties>
</file>

<file path=docProps/custom.xml><?xml version="1.0" encoding="utf-8"?>
<op:Properties xmlns:vt="http://schemas.openxmlformats.org/officeDocument/2006/docPropsVTypes" xmlns:op="http://schemas.openxmlformats.org/officeDocument/2006/custom-properties"/>
</file>