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6EA3E" w14:textId="065EB7E3" w:rsidR="00767438" w:rsidRPr="00D5286C" w:rsidRDefault="00767438" w:rsidP="35B9FCF0">
      <w:pPr>
        <w:spacing w:after="0"/>
        <w:rPr>
          <w:rFonts w:ascii="Montserrat" w:hAnsi="Montserrat"/>
        </w:rPr>
      </w:pPr>
      <w:r w:rsidRPr="35B9FCF0">
        <w:rPr>
          <w:rStyle w:val="CCNormal"/>
        </w:rPr>
        <w:t>Ref.</w:t>
      </w:r>
      <w:r>
        <w:t xml:space="preserve"> </w:t>
      </w:r>
      <w:r w:rsidRPr="35B9FCF0">
        <w:rPr>
          <w:rFonts w:ascii="Montserrat" w:hAnsi="Montserrat"/>
        </w:rPr>
        <w:fldChar w:fldCharType="begin"/>
      </w:r>
      <w:r w:rsidRPr="35B9FCF0">
        <w:rPr>
          <w:rFonts w:ascii="Montserrat" w:hAnsi="Montserrat"/>
        </w:rPr>
        <w:instrText>DOCPROPERTY PWReference</w:instrText>
      </w:r>
      <w:r w:rsidRPr="35B9FCF0">
        <w:rPr>
          <w:rFonts w:ascii="Montserrat" w:hAnsi="Montserrat"/>
        </w:rPr>
        <w:fldChar w:fldCharType="separate"/>
      </w:r>
      <w:proofErr w:type="gramStart"/>
      <w:r w:rsidR="002C005B">
        <w:rPr>
          <w:rFonts w:ascii="Montserrat" w:hAnsi="Montserrat"/>
        </w:rPr>
        <w:t>COMM(</w:t>
      </w:r>
      <w:proofErr w:type="gramEnd"/>
      <w:r w:rsidR="002C005B">
        <w:rPr>
          <w:rFonts w:ascii="Montserrat" w:hAnsi="Montserrat"/>
        </w:rPr>
        <w:t>26)00295</w:t>
      </w:r>
      <w:r w:rsidRPr="35B9FCF0">
        <w:rPr>
          <w:rFonts w:ascii="Montserrat" w:hAnsi="Montserrat"/>
        </w:rPr>
        <w:fldChar w:fldCharType="end"/>
      </w:r>
    </w:p>
    <w:p w14:paraId="376A324B" w14:textId="4E2FCAE1" w:rsidR="00767438" w:rsidRPr="00D5286C" w:rsidRDefault="00D5286C" w:rsidP="000356F5">
      <w:pPr>
        <w:spacing w:after="0"/>
        <w:rPr>
          <w:rFonts w:ascii="Montserrat" w:hAnsi="Montserrat"/>
        </w:rPr>
      </w:pPr>
      <w:r w:rsidRPr="35B9FCF0">
        <w:rPr>
          <w:rStyle w:val="CCNormal"/>
        </w:rPr>
        <w:t>1</w:t>
      </w:r>
      <w:r w:rsidR="002C005B">
        <w:rPr>
          <w:rStyle w:val="CCNormal"/>
        </w:rPr>
        <w:t>1</w:t>
      </w:r>
      <w:r w:rsidR="003D55C4" w:rsidRPr="35B9FCF0">
        <w:rPr>
          <w:rStyle w:val="CCNormal"/>
        </w:rPr>
        <w:t>/</w:t>
      </w:r>
      <w:r w:rsidRPr="35B9FCF0">
        <w:rPr>
          <w:rStyle w:val="CCNormal"/>
        </w:rPr>
        <w:t>0</w:t>
      </w:r>
      <w:r w:rsidR="003D55C4" w:rsidRPr="35B9FCF0">
        <w:rPr>
          <w:rStyle w:val="CCNormal"/>
        </w:rPr>
        <w:t>2/2025</w:t>
      </w:r>
    </w:p>
    <w:p w14:paraId="00183540" w14:textId="77777777" w:rsidR="000356F5" w:rsidRDefault="000356F5" w:rsidP="00B22284">
      <w:pPr>
        <w:rPr>
          <w:rStyle w:val="CCType"/>
        </w:rPr>
      </w:pPr>
    </w:p>
    <w:p w14:paraId="76C2906D" w14:textId="77777777" w:rsidR="003D55C4" w:rsidRPr="008819A5" w:rsidRDefault="003D55C4" w:rsidP="003D55C4">
      <w:pPr>
        <w:rPr>
          <w:rStyle w:val="CCType"/>
          <w:sz w:val="33"/>
          <w:szCs w:val="33"/>
        </w:rPr>
      </w:pPr>
      <w:r w:rsidRPr="008819A5">
        <w:rPr>
          <w:rStyle w:val="CCType"/>
          <w:sz w:val="33"/>
          <w:szCs w:val="33"/>
        </w:rPr>
        <w:t>Press Release</w:t>
      </w:r>
    </w:p>
    <w:p w14:paraId="701A2D5F" w14:textId="759211E4" w:rsidR="008C0F24" w:rsidRPr="008819A5" w:rsidRDefault="008C0F24" w:rsidP="003D55C4">
      <w:pPr>
        <w:rPr>
          <w:rStyle w:val="CCTitle"/>
          <w:sz w:val="33"/>
          <w:szCs w:val="33"/>
        </w:rPr>
      </w:pPr>
      <w:r w:rsidRPr="008819A5">
        <w:rPr>
          <w:rStyle w:val="CCTitle"/>
          <w:sz w:val="33"/>
          <w:szCs w:val="33"/>
        </w:rPr>
        <w:t>European Parliament adopts the Wine Package: An i</w:t>
      </w:r>
      <w:r w:rsidRPr="008819A5">
        <w:rPr>
          <w:rFonts w:ascii="Montserrat" w:hAnsi="Montserrat"/>
          <w:b/>
          <w:bCs/>
          <w:color w:val="767171" w:themeColor="background2" w:themeShade="80"/>
          <w:sz w:val="33"/>
          <w:szCs w:val="33"/>
        </w:rPr>
        <w:t>mportant step for the sector,</w:t>
      </w:r>
      <w:r w:rsidRPr="008819A5">
        <w:rPr>
          <w:sz w:val="33"/>
          <w:szCs w:val="33"/>
        </w:rPr>
        <w:t xml:space="preserve"> </w:t>
      </w:r>
      <w:r w:rsidRPr="008819A5">
        <w:rPr>
          <w:rFonts w:ascii="Montserrat" w:hAnsi="Montserrat"/>
          <w:b/>
          <w:bCs/>
          <w:color w:val="767171" w:themeColor="background2" w:themeShade="80"/>
          <w:sz w:val="33"/>
          <w:szCs w:val="33"/>
        </w:rPr>
        <w:t>yet challenges remain</w:t>
      </w:r>
    </w:p>
    <w:p w14:paraId="066B7293" w14:textId="495D89AF" w:rsidR="003D55C4" w:rsidRPr="008819A5" w:rsidRDefault="002C005B" w:rsidP="003D55C4">
      <w:pPr>
        <w:rPr>
          <w:rFonts w:ascii="Montserrat" w:hAnsi="Montserrat"/>
          <w:b/>
          <w:bCs/>
          <w:color w:val="7F7F7F" w:themeColor="text1" w:themeTint="80"/>
          <w:sz w:val="20"/>
          <w:szCs w:val="20"/>
          <w:lang w:val="en-US"/>
        </w:rPr>
      </w:pPr>
      <w:r>
        <w:rPr>
          <w:rFonts w:ascii="Montserrat" w:hAnsi="Montserrat"/>
          <w:b/>
          <w:bCs/>
          <w:color w:val="7F7F7F" w:themeColor="text1" w:themeTint="80"/>
          <w:sz w:val="20"/>
          <w:szCs w:val="20"/>
          <w:lang w:val="en-US"/>
        </w:rPr>
        <w:t>Yesterday,</w:t>
      </w:r>
      <w:r w:rsidR="2D33C4FA" w:rsidRPr="008819A5">
        <w:rPr>
          <w:rFonts w:ascii="Montserrat" w:hAnsi="Montserrat"/>
          <w:b/>
          <w:bCs/>
          <w:color w:val="7F7F7F" w:themeColor="text1" w:themeTint="80"/>
          <w:sz w:val="20"/>
          <w:szCs w:val="20"/>
          <w:lang w:val="en-US"/>
        </w:rPr>
        <w:t xml:space="preserve"> the European Parliament adopted the trilogue agreement on the Wine Package during its </w:t>
      </w:r>
      <w:r w:rsidR="000F53C5" w:rsidRPr="008819A5">
        <w:rPr>
          <w:rFonts w:ascii="Montserrat" w:hAnsi="Montserrat"/>
          <w:b/>
          <w:bCs/>
          <w:color w:val="7F7F7F" w:themeColor="text1" w:themeTint="80"/>
          <w:sz w:val="20"/>
          <w:szCs w:val="20"/>
          <w:lang w:val="en-US"/>
        </w:rPr>
        <w:t>p</w:t>
      </w:r>
      <w:r w:rsidR="2D33C4FA" w:rsidRPr="008819A5">
        <w:rPr>
          <w:rFonts w:ascii="Montserrat" w:hAnsi="Montserrat"/>
          <w:b/>
          <w:bCs/>
          <w:color w:val="7F7F7F" w:themeColor="text1" w:themeTint="80"/>
          <w:sz w:val="20"/>
          <w:szCs w:val="20"/>
          <w:lang w:val="en-US"/>
        </w:rPr>
        <w:t xml:space="preserve">lenary session, </w:t>
      </w:r>
      <w:r w:rsidR="000F53C5" w:rsidRPr="008819A5">
        <w:rPr>
          <w:rFonts w:ascii="Montserrat" w:hAnsi="Montserrat"/>
          <w:b/>
          <w:bCs/>
          <w:color w:val="7F7F7F" w:themeColor="text1" w:themeTint="80"/>
          <w:sz w:val="20"/>
          <w:szCs w:val="20"/>
        </w:rPr>
        <w:t>marking a critical step towards supporting a sector facing a deep crisis.</w:t>
      </w:r>
      <w:r w:rsidR="00F83121" w:rsidRPr="008819A5">
        <w:rPr>
          <w:rFonts w:ascii="Montserrat" w:hAnsi="Montserrat"/>
          <w:b/>
          <w:bCs/>
          <w:color w:val="7F7F7F" w:themeColor="text1" w:themeTint="80"/>
          <w:sz w:val="20"/>
          <w:szCs w:val="20"/>
          <w:lang w:val="en-US"/>
        </w:rPr>
        <w:t xml:space="preserve"> </w:t>
      </w:r>
      <w:r w:rsidR="003D55C4" w:rsidRPr="008819A5">
        <w:rPr>
          <w:rFonts w:ascii="Montserrat" w:hAnsi="Montserrat"/>
          <w:b/>
          <w:bCs/>
          <w:color w:val="7F7F7F" w:themeColor="text1" w:themeTint="80"/>
          <w:sz w:val="20"/>
          <w:szCs w:val="20"/>
          <w:lang w:val="en-US"/>
        </w:rPr>
        <w:t xml:space="preserve">Copa and Cogeca </w:t>
      </w:r>
      <w:r w:rsidR="37EE401A" w:rsidRPr="008819A5">
        <w:rPr>
          <w:rFonts w:ascii="Montserrat" w:hAnsi="Montserrat"/>
          <w:b/>
          <w:bCs/>
          <w:color w:val="7F7F7F" w:themeColor="text1" w:themeTint="80"/>
          <w:sz w:val="20"/>
          <w:szCs w:val="20"/>
          <w:lang w:val="en-US"/>
        </w:rPr>
        <w:t xml:space="preserve">welcome </w:t>
      </w:r>
      <w:r w:rsidR="008819A5" w:rsidRPr="008819A5">
        <w:rPr>
          <w:rFonts w:ascii="Montserrat" w:hAnsi="Montserrat"/>
          <w:b/>
          <w:bCs/>
          <w:color w:val="7F7F7F" w:themeColor="text1" w:themeTint="80"/>
          <w:sz w:val="20"/>
          <w:szCs w:val="20"/>
          <w:lang w:val="en-US"/>
        </w:rPr>
        <w:t>prompt</w:t>
      </w:r>
      <w:r w:rsidR="003D55C4" w:rsidRPr="008819A5">
        <w:rPr>
          <w:rFonts w:ascii="Montserrat" w:hAnsi="Montserrat"/>
          <w:b/>
          <w:bCs/>
          <w:color w:val="7F7F7F" w:themeColor="text1" w:themeTint="80"/>
          <w:sz w:val="20"/>
          <w:szCs w:val="20"/>
          <w:lang w:val="en-US"/>
        </w:rPr>
        <w:t xml:space="preserve"> </w:t>
      </w:r>
      <w:r w:rsidR="00D5286C" w:rsidRPr="008819A5">
        <w:rPr>
          <w:rFonts w:ascii="Montserrat" w:hAnsi="Montserrat"/>
          <w:b/>
          <w:bCs/>
          <w:color w:val="7F7F7F" w:themeColor="text1" w:themeTint="80"/>
          <w:sz w:val="20"/>
          <w:szCs w:val="20"/>
          <w:lang w:val="en-US"/>
        </w:rPr>
        <w:t>action from E</w:t>
      </w:r>
      <w:r w:rsidR="003D55C4" w:rsidRPr="008819A5">
        <w:rPr>
          <w:rFonts w:ascii="Montserrat" w:hAnsi="Montserrat"/>
          <w:b/>
          <w:bCs/>
          <w:color w:val="7F7F7F" w:themeColor="text1" w:themeTint="80"/>
          <w:sz w:val="20"/>
          <w:szCs w:val="20"/>
          <w:lang w:val="en-US"/>
        </w:rPr>
        <w:t>U institutions</w:t>
      </w:r>
      <w:r w:rsidR="00D5286C" w:rsidRPr="008819A5">
        <w:rPr>
          <w:rFonts w:ascii="Montserrat" w:hAnsi="Montserrat"/>
          <w:b/>
          <w:bCs/>
          <w:color w:val="7F7F7F" w:themeColor="text1" w:themeTint="80"/>
          <w:sz w:val="20"/>
          <w:szCs w:val="20"/>
        </w:rPr>
        <w:t>.</w:t>
      </w:r>
      <w:r w:rsidR="003D55C4" w:rsidRPr="008819A5">
        <w:rPr>
          <w:rFonts w:ascii="Montserrat" w:hAnsi="Montserrat"/>
          <w:b/>
          <w:bCs/>
          <w:color w:val="7F7F7F" w:themeColor="text1" w:themeTint="80"/>
          <w:sz w:val="20"/>
          <w:szCs w:val="20"/>
          <w:lang w:val="en-US"/>
        </w:rPr>
        <w:t xml:space="preserve"> </w:t>
      </w:r>
      <w:r w:rsidR="11F1ECDB" w:rsidRPr="008819A5">
        <w:rPr>
          <w:rFonts w:ascii="Montserrat" w:hAnsi="Montserrat"/>
          <w:b/>
          <w:bCs/>
          <w:color w:val="7F7F7F" w:themeColor="text1" w:themeTint="80"/>
          <w:sz w:val="20"/>
          <w:szCs w:val="20"/>
          <w:lang w:val="en-US"/>
        </w:rPr>
        <w:t>The final text</w:t>
      </w:r>
      <w:r w:rsidR="000F53C5" w:rsidRPr="008819A5">
        <w:rPr>
          <w:rFonts w:ascii="Montserrat" w:hAnsi="Montserrat"/>
          <w:b/>
          <w:bCs/>
          <w:color w:val="7F7F7F" w:themeColor="text1" w:themeTint="80"/>
          <w:sz w:val="20"/>
          <w:szCs w:val="20"/>
          <w:lang w:val="en-US"/>
        </w:rPr>
        <w:t xml:space="preserve">, </w:t>
      </w:r>
      <w:r w:rsidR="000F53C5" w:rsidRPr="008819A5">
        <w:rPr>
          <w:rFonts w:ascii="Montserrat" w:hAnsi="Montserrat"/>
          <w:b/>
          <w:bCs/>
          <w:color w:val="7F7F7F" w:themeColor="text1" w:themeTint="80"/>
          <w:sz w:val="20"/>
          <w:szCs w:val="20"/>
        </w:rPr>
        <w:t>as amended by the co-legislators,</w:t>
      </w:r>
      <w:r w:rsidR="11F1ECDB" w:rsidRPr="008819A5">
        <w:rPr>
          <w:rFonts w:ascii="Montserrat" w:hAnsi="Montserrat"/>
          <w:b/>
          <w:bCs/>
          <w:color w:val="7F7F7F" w:themeColor="text1" w:themeTint="80"/>
          <w:sz w:val="20"/>
          <w:szCs w:val="20"/>
          <w:lang w:val="en-US"/>
        </w:rPr>
        <w:t xml:space="preserve"> represents a significant improvement over the initial proposal</w:t>
      </w:r>
      <w:r w:rsidR="001A0AB8" w:rsidRPr="008819A5">
        <w:rPr>
          <w:rFonts w:ascii="Montserrat" w:hAnsi="Montserrat"/>
          <w:b/>
          <w:bCs/>
          <w:color w:val="7F7F7F" w:themeColor="text1" w:themeTint="80"/>
          <w:sz w:val="20"/>
          <w:szCs w:val="20"/>
        </w:rPr>
        <w:t xml:space="preserve">; </w:t>
      </w:r>
      <w:r w:rsidR="000F53C5" w:rsidRPr="008819A5">
        <w:rPr>
          <w:rFonts w:ascii="Montserrat" w:hAnsi="Montserrat"/>
          <w:b/>
          <w:bCs/>
          <w:color w:val="7F7F7F" w:themeColor="text1" w:themeTint="80"/>
          <w:sz w:val="20"/>
          <w:szCs w:val="20"/>
        </w:rPr>
        <w:t xml:space="preserve">however, </w:t>
      </w:r>
      <w:r w:rsidR="3E84BB39" w:rsidRPr="008819A5">
        <w:rPr>
          <w:rFonts w:ascii="Montserrat" w:hAnsi="Montserrat"/>
          <w:b/>
          <w:bCs/>
          <w:color w:val="7F7F7F" w:themeColor="text1" w:themeTint="80"/>
          <w:sz w:val="20"/>
          <w:szCs w:val="20"/>
        </w:rPr>
        <w:t>several key</w:t>
      </w:r>
      <w:r w:rsidR="00D5286C" w:rsidRPr="008819A5">
        <w:rPr>
          <w:rFonts w:ascii="Montserrat" w:hAnsi="Montserrat"/>
          <w:b/>
          <w:bCs/>
          <w:color w:val="7F7F7F" w:themeColor="text1" w:themeTint="80"/>
          <w:sz w:val="20"/>
          <w:szCs w:val="20"/>
        </w:rPr>
        <w:t xml:space="preserve"> recommendations of the </w:t>
      </w:r>
      <w:r w:rsidR="7A3CFE0A" w:rsidRPr="008819A5">
        <w:rPr>
          <w:rFonts w:ascii="Montserrat" w:hAnsi="Montserrat"/>
          <w:b/>
          <w:bCs/>
          <w:color w:val="7F7F7F" w:themeColor="text1" w:themeTint="80"/>
          <w:sz w:val="20"/>
          <w:szCs w:val="20"/>
        </w:rPr>
        <w:t>High-level</w:t>
      </w:r>
      <w:r w:rsidR="00D5286C" w:rsidRPr="008819A5">
        <w:rPr>
          <w:rFonts w:ascii="Montserrat" w:hAnsi="Montserrat"/>
          <w:b/>
          <w:bCs/>
          <w:color w:val="7F7F7F" w:themeColor="text1" w:themeTint="80"/>
          <w:sz w:val="20"/>
          <w:szCs w:val="20"/>
        </w:rPr>
        <w:t xml:space="preserve"> Group remain </w:t>
      </w:r>
      <w:r w:rsidR="000F53C5" w:rsidRPr="008819A5">
        <w:rPr>
          <w:rFonts w:ascii="Montserrat" w:hAnsi="Montserrat"/>
          <w:b/>
          <w:bCs/>
          <w:color w:val="7F7F7F" w:themeColor="text1" w:themeTint="80"/>
          <w:sz w:val="20"/>
          <w:szCs w:val="20"/>
        </w:rPr>
        <w:t>unaddressed</w:t>
      </w:r>
      <w:r w:rsidR="00D5286C" w:rsidRPr="008819A5">
        <w:rPr>
          <w:rFonts w:ascii="Montserrat" w:hAnsi="Montserrat"/>
          <w:b/>
          <w:bCs/>
          <w:color w:val="7F7F7F" w:themeColor="text1" w:themeTint="80"/>
          <w:sz w:val="20"/>
          <w:szCs w:val="20"/>
        </w:rPr>
        <w:t>.</w:t>
      </w:r>
    </w:p>
    <w:p w14:paraId="5CBBABE1" w14:textId="10322AD3" w:rsidR="003B2917" w:rsidRPr="008819A5" w:rsidRDefault="00F83121" w:rsidP="35B9FCF0">
      <w:pPr>
        <w:rPr>
          <w:rFonts w:ascii="Montserrat" w:hAnsi="Montserrat"/>
          <w:color w:val="3B3838" w:themeColor="background2" w:themeShade="40"/>
          <w:sz w:val="20"/>
          <w:szCs w:val="20"/>
          <w:lang w:val="en-US"/>
        </w:rPr>
      </w:pPr>
      <w:r w:rsidRPr="008819A5">
        <w:rPr>
          <w:rFonts w:ascii="Montserrat" w:hAnsi="Montserrat"/>
          <w:color w:val="3B3838" w:themeColor="background2" w:themeShade="40"/>
          <w:sz w:val="20"/>
          <w:szCs w:val="20"/>
          <w:lang w:val="en-US"/>
        </w:rPr>
        <w:t>Th</w:t>
      </w:r>
      <w:r w:rsidR="4106751A" w:rsidRPr="008819A5">
        <w:rPr>
          <w:rFonts w:ascii="Montserrat" w:hAnsi="Montserrat"/>
          <w:color w:val="3B3838" w:themeColor="background2" w:themeShade="40"/>
          <w:sz w:val="20"/>
          <w:szCs w:val="20"/>
          <w:lang w:val="en-US"/>
        </w:rPr>
        <w:t xml:space="preserve">e </w:t>
      </w:r>
      <w:r w:rsidR="000F53C5" w:rsidRPr="008819A5">
        <w:rPr>
          <w:rFonts w:ascii="Montserrat" w:hAnsi="Montserrat"/>
          <w:color w:val="3B3838" w:themeColor="background2" w:themeShade="40"/>
          <w:sz w:val="20"/>
          <w:szCs w:val="20"/>
        </w:rPr>
        <w:t xml:space="preserve">adopted </w:t>
      </w:r>
      <w:r w:rsidR="75C57FCF" w:rsidRPr="008819A5">
        <w:rPr>
          <w:rFonts w:ascii="Montserrat" w:hAnsi="Montserrat"/>
          <w:color w:val="3B3838" w:themeColor="background2" w:themeShade="40"/>
          <w:sz w:val="20"/>
          <w:szCs w:val="20"/>
          <w:lang w:val="en-US"/>
        </w:rPr>
        <w:t>w</w:t>
      </w:r>
      <w:r w:rsidRPr="008819A5">
        <w:rPr>
          <w:rFonts w:ascii="Montserrat" w:hAnsi="Montserrat"/>
          <w:color w:val="3B3838" w:themeColor="background2" w:themeShade="40"/>
          <w:sz w:val="20"/>
          <w:szCs w:val="20"/>
          <w:lang w:val="en-US"/>
        </w:rPr>
        <w:t xml:space="preserve">ine package includes </w:t>
      </w:r>
      <w:r w:rsidR="000F53C5" w:rsidRPr="008819A5">
        <w:rPr>
          <w:rFonts w:ascii="Montserrat" w:hAnsi="Montserrat"/>
          <w:color w:val="3B3838" w:themeColor="background2" w:themeShade="40"/>
          <w:sz w:val="20"/>
          <w:szCs w:val="20"/>
        </w:rPr>
        <w:t>a set</w:t>
      </w:r>
      <w:r w:rsidR="7FECC5AF" w:rsidRPr="008819A5">
        <w:rPr>
          <w:rFonts w:ascii="Montserrat" w:hAnsi="Montserrat"/>
          <w:color w:val="3B3838" w:themeColor="background2" w:themeShade="40"/>
          <w:sz w:val="20"/>
          <w:szCs w:val="20"/>
        </w:rPr>
        <w:t xml:space="preserve"> </w:t>
      </w:r>
      <w:r w:rsidR="00723DDD" w:rsidRPr="008819A5">
        <w:rPr>
          <w:rFonts w:ascii="Montserrat" w:hAnsi="Montserrat"/>
          <w:color w:val="3B3838" w:themeColor="background2" w:themeShade="40"/>
          <w:sz w:val="20"/>
          <w:szCs w:val="20"/>
          <w:lang w:val="en-US"/>
        </w:rPr>
        <w:t xml:space="preserve">of measures </w:t>
      </w:r>
      <w:r w:rsidR="000F53C5" w:rsidRPr="008819A5">
        <w:rPr>
          <w:rFonts w:ascii="Montserrat" w:hAnsi="Montserrat"/>
          <w:color w:val="3B3838" w:themeColor="background2" w:themeShade="40"/>
          <w:sz w:val="20"/>
          <w:szCs w:val="20"/>
        </w:rPr>
        <w:t>aimed at supporting the sector’s recovery</w:t>
      </w:r>
      <w:r w:rsidR="00723DDD" w:rsidRPr="008819A5">
        <w:rPr>
          <w:rFonts w:ascii="Montserrat" w:hAnsi="Montserrat"/>
          <w:color w:val="3B3838" w:themeColor="background2" w:themeShade="40"/>
          <w:sz w:val="20"/>
          <w:szCs w:val="20"/>
          <w:lang w:val="en-US"/>
        </w:rPr>
        <w:t xml:space="preserve"> from the </w:t>
      </w:r>
      <w:r w:rsidR="000F53C5" w:rsidRPr="008819A5">
        <w:rPr>
          <w:rFonts w:ascii="Montserrat" w:hAnsi="Montserrat"/>
          <w:color w:val="3B3838" w:themeColor="background2" w:themeShade="40"/>
          <w:sz w:val="20"/>
          <w:szCs w:val="20"/>
          <w:lang w:val="en-US"/>
        </w:rPr>
        <w:t xml:space="preserve">current </w:t>
      </w:r>
      <w:r w:rsidR="00723DDD" w:rsidRPr="008819A5">
        <w:rPr>
          <w:rFonts w:ascii="Montserrat" w:hAnsi="Montserrat"/>
          <w:color w:val="3B3838" w:themeColor="background2" w:themeShade="40"/>
          <w:sz w:val="20"/>
          <w:szCs w:val="20"/>
          <w:lang w:val="en-US"/>
        </w:rPr>
        <w:t xml:space="preserve">crisis. </w:t>
      </w:r>
      <w:r w:rsidRPr="008819A5">
        <w:rPr>
          <w:rFonts w:ascii="Montserrat" w:hAnsi="Montserrat"/>
          <w:color w:val="3B3838" w:themeColor="background2" w:themeShade="40"/>
          <w:sz w:val="20"/>
          <w:szCs w:val="20"/>
          <w:lang w:val="en-US"/>
        </w:rPr>
        <w:t>N</w:t>
      </w:r>
      <w:r w:rsidRPr="008819A5">
        <w:rPr>
          <w:rFonts w:ascii="Montserrat" w:hAnsi="Montserrat"/>
          <w:color w:val="3B3838" w:themeColor="background2" w:themeShade="40"/>
          <w:sz w:val="20"/>
          <w:szCs w:val="20"/>
        </w:rPr>
        <w:t>ew rules on replanting authori</w:t>
      </w:r>
      <w:r w:rsidR="2F244EBA" w:rsidRPr="008819A5">
        <w:rPr>
          <w:rFonts w:ascii="Montserrat" w:hAnsi="Montserrat"/>
          <w:color w:val="3B3838" w:themeColor="background2" w:themeShade="40"/>
          <w:sz w:val="20"/>
          <w:szCs w:val="20"/>
        </w:rPr>
        <w:t>s</w:t>
      </w:r>
      <w:r w:rsidRPr="008819A5">
        <w:rPr>
          <w:rFonts w:ascii="Montserrat" w:hAnsi="Montserrat"/>
          <w:color w:val="3B3838" w:themeColor="background2" w:themeShade="40"/>
          <w:sz w:val="20"/>
          <w:szCs w:val="20"/>
        </w:rPr>
        <w:t xml:space="preserve">ations, increased co-financing for climate-change-related investments, the possibility </w:t>
      </w:r>
      <w:r w:rsidR="000F53C5" w:rsidRPr="008819A5">
        <w:rPr>
          <w:rFonts w:ascii="Montserrat" w:hAnsi="Montserrat"/>
          <w:color w:val="3B3838" w:themeColor="background2" w:themeShade="40"/>
          <w:sz w:val="20"/>
          <w:szCs w:val="20"/>
        </w:rPr>
        <w:t xml:space="preserve">to </w:t>
      </w:r>
      <w:r w:rsidR="6ED9DB09" w:rsidRPr="008819A5">
        <w:rPr>
          <w:rFonts w:ascii="Montserrat" w:hAnsi="Montserrat"/>
          <w:color w:val="3B3838" w:themeColor="background2" w:themeShade="40"/>
          <w:sz w:val="20"/>
          <w:szCs w:val="20"/>
        </w:rPr>
        <w:t>limit new</w:t>
      </w:r>
      <w:r w:rsidRPr="008819A5">
        <w:rPr>
          <w:rFonts w:ascii="Montserrat" w:hAnsi="Montserrat"/>
          <w:color w:val="3B3838" w:themeColor="background2" w:themeShade="40"/>
          <w:sz w:val="20"/>
          <w:szCs w:val="20"/>
        </w:rPr>
        <w:t xml:space="preserve"> planting authorisations in regions </w:t>
      </w:r>
      <w:r w:rsidR="003B2917" w:rsidRPr="008819A5">
        <w:rPr>
          <w:rFonts w:ascii="Montserrat" w:hAnsi="Montserrat"/>
          <w:color w:val="3B3838" w:themeColor="background2" w:themeShade="40"/>
          <w:sz w:val="20"/>
          <w:szCs w:val="20"/>
        </w:rPr>
        <w:t>under pressure</w:t>
      </w:r>
      <w:r w:rsidRPr="008819A5">
        <w:rPr>
          <w:rFonts w:ascii="Montserrat" w:hAnsi="Montserrat"/>
          <w:color w:val="3B3838" w:themeColor="background2" w:themeShade="40"/>
          <w:sz w:val="20"/>
          <w:szCs w:val="20"/>
        </w:rPr>
        <w:t>, and the possibility for Member States to directly finance crisis measures are</w:t>
      </w:r>
      <w:r w:rsidR="001A0AB8" w:rsidRPr="008819A5">
        <w:rPr>
          <w:rFonts w:ascii="Montserrat" w:hAnsi="Montserrat"/>
          <w:color w:val="3B3838" w:themeColor="background2" w:themeShade="40"/>
          <w:sz w:val="20"/>
          <w:szCs w:val="20"/>
        </w:rPr>
        <w:t xml:space="preserve"> all</w:t>
      </w:r>
      <w:r w:rsidRPr="008819A5">
        <w:rPr>
          <w:rFonts w:ascii="Montserrat" w:hAnsi="Montserrat"/>
          <w:color w:val="3B3838" w:themeColor="background2" w:themeShade="40"/>
          <w:sz w:val="20"/>
          <w:szCs w:val="20"/>
        </w:rPr>
        <w:t xml:space="preserve"> p</w:t>
      </w:r>
      <w:r w:rsidR="1022B19C" w:rsidRPr="008819A5">
        <w:rPr>
          <w:rFonts w:ascii="Montserrat" w:hAnsi="Montserrat"/>
          <w:color w:val="3B3838" w:themeColor="background2" w:themeShade="40"/>
          <w:sz w:val="20"/>
          <w:szCs w:val="20"/>
          <w:lang w:val="en-US"/>
        </w:rPr>
        <w:t>ositive</w:t>
      </w:r>
      <w:r w:rsidRPr="008819A5">
        <w:rPr>
          <w:rFonts w:ascii="Montserrat" w:hAnsi="Montserrat"/>
          <w:color w:val="3B3838" w:themeColor="background2" w:themeShade="40"/>
          <w:sz w:val="20"/>
          <w:szCs w:val="20"/>
          <w:lang w:val="en-US"/>
        </w:rPr>
        <w:t xml:space="preserve"> developments</w:t>
      </w:r>
      <w:r w:rsidR="003B2917" w:rsidRPr="008819A5">
        <w:rPr>
          <w:rFonts w:ascii="Montserrat" w:hAnsi="Montserrat"/>
          <w:color w:val="3B3838" w:themeColor="background2" w:themeShade="40"/>
          <w:sz w:val="20"/>
          <w:szCs w:val="20"/>
          <w:lang w:val="en-US"/>
        </w:rPr>
        <w:t>. Together, these measures</w:t>
      </w:r>
      <w:r w:rsidRPr="008819A5">
        <w:rPr>
          <w:rFonts w:ascii="Montserrat" w:hAnsi="Montserrat"/>
          <w:color w:val="3B3838" w:themeColor="background2" w:themeShade="40"/>
          <w:sz w:val="20"/>
          <w:szCs w:val="20"/>
          <w:lang w:val="en-US"/>
        </w:rPr>
        <w:t xml:space="preserve"> </w:t>
      </w:r>
      <w:r w:rsidRPr="008819A5">
        <w:rPr>
          <w:rFonts w:ascii="Montserrat" w:hAnsi="Montserrat"/>
          <w:color w:val="3B3838" w:themeColor="background2" w:themeShade="40"/>
          <w:sz w:val="20"/>
          <w:szCs w:val="20"/>
        </w:rPr>
        <w:t xml:space="preserve">will help better restructure </w:t>
      </w:r>
      <w:r w:rsidR="003B2917" w:rsidRPr="008819A5">
        <w:rPr>
          <w:rFonts w:ascii="Montserrat" w:hAnsi="Montserrat"/>
          <w:color w:val="3B3838" w:themeColor="background2" w:themeShade="40"/>
          <w:sz w:val="20"/>
          <w:szCs w:val="20"/>
        </w:rPr>
        <w:t>the</w:t>
      </w:r>
      <w:r w:rsidRPr="008819A5">
        <w:rPr>
          <w:rFonts w:ascii="Montserrat" w:hAnsi="Montserrat"/>
          <w:color w:val="3B3838" w:themeColor="background2" w:themeShade="40"/>
          <w:sz w:val="20"/>
          <w:szCs w:val="20"/>
        </w:rPr>
        <w:t xml:space="preserve"> </w:t>
      </w:r>
      <w:r w:rsidR="001A0AB8" w:rsidRPr="008819A5">
        <w:rPr>
          <w:rFonts w:ascii="Montserrat" w:hAnsi="Montserrat"/>
          <w:color w:val="3B3838" w:themeColor="background2" w:themeShade="40"/>
          <w:sz w:val="20"/>
          <w:szCs w:val="20"/>
        </w:rPr>
        <w:t xml:space="preserve">EU wine </w:t>
      </w:r>
      <w:r w:rsidRPr="008819A5">
        <w:rPr>
          <w:rFonts w:ascii="Montserrat" w:hAnsi="Montserrat"/>
          <w:color w:val="3B3838" w:themeColor="background2" w:themeShade="40"/>
          <w:sz w:val="20"/>
          <w:szCs w:val="20"/>
        </w:rPr>
        <w:t>supply in a changing global landscape.</w:t>
      </w:r>
      <w:r w:rsidRPr="008819A5">
        <w:rPr>
          <w:rFonts w:ascii="Montserrat" w:hAnsi="Montserrat"/>
          <w:color w:val="3B3838" w:themeColor="background2" w:themeShade="40"/>
          <w:sz w:val="20"/>
          <w:szCs w:val="20"/>
          <w:lang w:val="en-US"/>
        </w:rPr>
        <w:t xml:space="preserve"> </w:t>
      </w:r>
    </w:p>
    <w:p w14:paraId="222AE89A" w14:textId="120750B2" w:rsidR="00F83121" w:rsidRPr="008819A5" w:rsidRDefault="0E6148E8" w:rsidP="35B9FCF0">
      <w:pPr>
        <w:rPr>
          <w:rFonts w:ascii="Montserrat" w:hAnsi="Montserrat"/>
          <w:color w:val="3B3838" w:themeColor="background2" w:themeShade="40"/>
          <w:sz w:val="20"/>
          <w:szCs w:val="20"/>
        </w:rPr>
      </w:pPr>
      <w:r w:rsidRPr="008819A5">
        <w:rPr>
          <w:rFonts w:ascii="Montserrat" w:hAnsi="Montserrat"/>
          <w:color w:val="3B3838" w:themeColor="background2" w:themeShade="40"/>
          <w:sz w:val="20"/>
          <w:szCs w:val="20"/>
          <w:lang w:val="en-US"/>
        </w:rPr>
        <w:t>Copa and Coge</w:t>
      </w:r>
      <w:r w:rsidR="2768599F" w:rsidRPr="008819A5">
        <w:rPr>
          <w:rFonts w:ascii="Montserrat" w:hAnsi="Montserrat"/>
          <w:color w:val="3B3838" w:themeColor="background2" w:themeShade="40"/>
          <w:sz w:val="20"/>
          <w:szCs w:val="20"/>
          <w:lang w:val="en-US"/>
        </w:rPr>
        <w:t>c</w:t>
      </w:r>
      <w:r w:rsidRPr="008819A5">
        <w:rPr>
          <w:rFonts w:ascii="Montserrat" w:hAnsi="Montserrat"/>
          <w:color w:val="3B3838" w:themeColor="background2" w:themeShade="40"/>
          <w:sz w:val="20"/>
          <w:szCs w:val="20"/>
          <w:lang w:val="en-US"/>
        </w:rPr>
        <w:t>a</w:t>
      </w:r>
      <w:r w:rsidR="00F83121" w:rsidRPr="008819A5">
        <w:rPr>
          <w:rFonts w:ascii="Montserrat" w:hAnsi="Montserrat"/>
          <w:color w:val="3B3838" w:themeColor="background2" w:themeShade="40"/>
          <w:sz w:val="20"/>
          <w:szCs w:val="20"/>
          <w:lang w:val="en-US"/>
        </w:rPr>
        <w:t xml:space="preserve"> also</w:t>
      </w:r>
      <w:r w:rsidR="3235844B" w:rsidRPr="008819A5">
        <w:rPr>
          <w:rFonts w:ascii="Montserrat" w:hAnsi="Montserrat"/>
          <w:color w:val="3B3838" w:themeColor="background2" w:themeShade="40"/>
          <w:sz w:val="20"/>
          <w:szCs w:val="20"/>
          <w:lang w:val="en-US"/>
        </w:rPr>
        <w:t xml:space="preserve"> </w:t>
      </w:r>
      <w:r w:rsidR="13F01DBD" w:rsidRPr="008819A5">
        <w:rPr>
          <w:rFonts w:ascii="Montserrat" w:hAnsi="Montserrat"/>
          <w:color w:val="3B3838" w:themeColor="background2" w:themeShade="40"/>
          <w:sz w:val="20"/>
          <w:szCs w:val="20"/>
          <w:lang w:val="en-US"/>
        </w:rPr>
        <w:t>note</w:t>
      </w:r>
      <w:r w:rsidR="00F83121" w:rsidRPr="008819A5">
        <w:rPr>
          <w:rFonts w:ascii="Montserrat" w:hAnsi="Montserrat"/>
          <w:color w:val="3B3838" w:themeColor="background2" w:themeShade="40"/>
          <w:sz w:val="20"/>
          <w:szCs w:val="20"/>
          <w:lang w:val="en-US"/>
        </w:rPr>
        <w:t xml:space="preserve"> positive changes to the commercial segment of the wine sector</w:t>
      </w:r>
      <w:r w:rsidR="003B2917" w:rsidRPr="008819A5">
        <w:rPr>
          <w:rFonts w:ascii="Montserrat" w:hAnsi="Montserrat"/>
          <w:color w:val="3B3838" w:themeColor="background2" w:themeShade="40"/>
          <w:sz w:val="20"/>
          <w:szCs w:val="20"/>
          <w:lang w:val="en-US"/>
        </w:rPr>
        <w:t>.</w:t>
      </w:r>
      <w:r w:rsidR="3343BB5C" w:rsidRPr="008819A5">
        <w:rPr>
          <w:rFonts w:ascii="Montserrat" w:hAnsi="Montserrat"/>
          <w:color w:val="3B3838" w:themeColor="background2" w:themeShade="40"/>
          <w:sz w:val="20"/>
          <w:szCs w:val="20"/>
          <w:lang w:val="en-US"/>
        </w:rPr>
        <w:t xml:space="preserve"> </w:t>
      </w:r>
      <w:r w:rsidR="003B2917" w:rsidRPr="008819A5">
        <w:rPr>
          <w:rFonts w:ascii="Montserrat" w:hAnsi="Montserrat"/>
          <w:color w:val="3B3838" w:themeColor="background2" w:themeShade="40"/>
          <w:sz w:val="20"/>
          <w:szCs w:val="20"/>
          <w:lang w:val="en-US"/>
        </w:rPr>
        <w:t>T</w:t>
      </w:r>
      <w:r w:rsidR="00F83121" w:rsidRPr="008819A5">
        <w:rPr>
          <w:rFonts w:ascii="Montserrat" w:hAnsi="Montserrat"/>
          <w:color w:val="3B3838" w:themeColor="background2" w:themeShade="40"/>
          <w:sz w:val="20"/>
          <w:szCs w:val="20"/>
          <w:lang w:val="en-US"/>
        </w:rPr>
        <w:t>h</w:t>
      </w:r>
      <w:r w:rsidR="00F83121" w:rsidRPr="008819A5">
        <w:rPr>
          <w:rFonts w:ascii="Montserrat" w:hAnsi="Montserrat"/>
          <w:color w:val="3B3838" w:themeColor="background2" w:themeShade="40"/>
          <w:sz w:val="20"/>
          <w:szCs w:val="20"/>
        </w:rPr>
        <w:t>e designation ‘reduced alcohol’</w:t>
      </w:r>
      <w:r w:rsidR="003B2917" w:rsidRPr="008819A5">
        <w:rPr>
          <w:rFonts w:ascii="Montserrat" w:hAnsi="Montserrat"/>
          <w:color w:val="3B3838" w:themeColor="background2" w:themeShade="40"/>
          <w:sz w:val="20"/>
          <w:szCs w:val="20"/>
        </w:rPr>
        <w:t>, along with the</w:t>
      </w:r>
      <w:r w:rsidR="68B69875" w:rsidRPr="008819A5">
        <w:rPr>
          <w:rFonts w:ascii="Montserrat" w:hAnsi="Montserrat"/>
          <w:color w:val="3B3838" w:themeColor="background2" w:themeShade="40"/>
          <w:sz w:val="20"/>
          <w:szCs w:val="20"/>
        </w:rPr>
        <w:t xml:space="preserve"> </w:t>
      </w:r>
      <w:r w:rsidR="00F83121" w:rsidRPr="008819A5">
        <w:rPr>
          <w:rFonts w:ascii="Montserrat" w:hAnsi="Montserrat"/>
          <w:color w:val="3B3838" w:themeColor="background2" w:themeShade="40"/>
          <w:sz w:val="20"/>
          <w:szCs w:val="20"/>
          <w:lang w:val="en-US"/>
        </w:rPr>
        <w:t>e</w:t>
      </w:r>
      <w:r w:rsidR="00F83121" w:rsidRPr="008819A5">
        <w:rPr>
          <w:rFonts w:ascii="Montserrat" w:hAnsi="Montserrat"/>
          <w:color w:val="3B3838" w:themeColor="background2" w:themeShade="40"/>
          <w:sz w:val="20"/>
          <w:szCs w:val="20"/>
        </w:rPr>
        <w:t xml:space="preserve">xclusion from mandatory </w:t>
      </w:r>
      <w:r w:rsidR="003B2917" w:rsidRPr="008819A5">
        <w:rPr>
          <w:rFonts w:ascii="Montserrat" w:hAnsi="Montserrat"/>
          <w:color w:val="3B3838" w:themeColor="background2" w:themeShade="40"/>
          <w:sz w:val="20"/>
          <w:szCs w:val="20"/>
        </w:rPr>
        <w:t xml:space="preserve">labelling requirements </w:t>
      </w:r>
      <w:r w:rsidR="00F83121" w:rsidRPr="008819A5">
        <w:rPr>
          <w:rFonts w:ascii="Montserrat" w:hAnsi="Montserrat"/>
          <w:color w:val="3B3838" w:themeColor="background2" w:themeShade="40"/>
          <w:sz w:val="20"/>
          <w:szCs w:val="20"/>
        </w:rPr>
        <w:t xml:space="preserve">for wines </w:t>
      </w:r>
      <w:r w:rsidR="003B2917" w:rsidRPr="008819A5">
        <w:rPr>
          <w:rFonts w:ascii="Montserrat" w:hAnsi="Montserrat"/>
          <w:color w:val="3B3838" w:themeColor="background2" w:themeShade="40"/>
          <w:sz w:val="20"/>
          <w:szCs w:val="20"/>
        </w:rPr>
        <w:t>destined for</w:t>
      </w:r>
      <w:r w:rsidR="00F83121" w:rsidRPr="008819A5">
        <w:rPr>
          <w:rFonts w:ascii="Montserrat" w:hAnsi="Montserrat"/>
          <w:color w:val="3B3838" w:themeColor="background2" w:themeShade="40"/>
          <w:sz w:val="20"/>
          <w:szCs w:val="20"/>
        </w:rPr>
        <w:t xml:space="preserve"> export to non-EU Countries</w:t>
      </w:r>
      <w:r w:rsidR="003B2917" w:rsidRPr="008819A5">
        <w:rPr>
          <w:rFonts w:ascii="Montserrat" w:hAnsi="Montserrat"/>
          <w:color w:val="3B3838" w:themeColor="background2" w:themeShade="40"/>
          <w:sz w:val="20"/>
          <w:szCs w:val="20"/>
        </w:rPr>
        <w:t>,</w:t>
      </w:r>
      <w:r w:rsidR="00F83121" w:rsidRPr="008819A5">
        <w:rPr>
          <w:rFonts w:ascii="Montserrat" w:hAnsi="Montserrat"/>
          <w:color w:val="3B3838" w:themeColor="background2" w:themeShade="40"/>
          <w:sz w:val="20"/>
          <w:szCs w:val="20"/>
        </w:rPr>
        <w:t xml:space="preserve"> will facilitate</w:t>
      </w:r>
      <w:r w:rsidR="003B2917" w:rsidRPr="008819A5">
        <w:rPr>
          <w:rFonts w:ascii="Montserrat" w:hAnsi="Montserrat"/>
          <w:color w:val="3B3838" w:themeColor="background2" w:themeShade="40"/>
          <w:sz w:val="20"/>
          <w:szCs w:val="20"/>
        </w:rPr>
        <w:t xml:space="preserve"> market</w:t>
      </w:r>
      <w:r w:rsidR="00F83121" w:rsidRPr="008819A5">
        <w:rPr>
          <w:rFonts w:ascii="Montserrat" w:hAnsi="Montserrat"/>
          <w:color w:val="3B3838" w:themeColor="background2" w:themeShade="40"/>
          <w:sz w:val="20"/>
          <w:szCs w:val="20"/>
        </w:rPr>
        <w:t xml:space="preserve"> access </w:t>
      </w:r>
      <w:r w:rsidR="003B2917" w:rsidRPr="008819A5">
        <w:rPr>
          <w:rFonts w:ascii="Montserrat" w:hAnsi="Montserrat"/>
          <w:color w:val="3B3838" w:themeColor="background2" w:themeShade="40"/>
          <w:sz w:val="20"/>
          <w:szCs w:val="20"/>
        </w:rPr>
        <w:t>for these</w:t>
      </w:r>
      <w:r w:rsidR="00F83121" w:rsidRPr="008819A5">
        <w:rPr>
          <w:rFonts w:ascii="Montserrat" w:hAnsi="Montserrat"/>
          <w:color w:val="3B3838" w:themeColor="background2" w:themeShade="40"/>
          <w:sz w:val="20"/>
          <w:szCs w:val="20"/>
        </w:rPr>
        <w:t xml:space="preserve"> </w:t>
      </w:r>
      <w:r w:rsidR="3F0E9FE9" w:rsidRPr="008819A5">
        <w:rPr>
          <w:rFonts w:ascii="Montserrat" w:hAnsi="Montserrat"/>
          <w:color w:val="3B3838" w:themeColor="background2" w:themeShade="40"/>
          <w:sz w:val="20"/>
          <w:szCs w:val="20"/>
        </w:rPr>
        <w:t>wines.</w:t>
      </w:r>
    </w:p>
    <w:p w14:paraId="711709E2" w14:textId="7FC55C00" w:rsidR="3B0D3573" w:rsidRPr="008819A5" w:rsidRDefault="62AFF094" w:rsidP="72708538">
      <w:pPr>
        <w:rPr>
          <w:rFonts w:ascii="Montserrat" w:hAnsi="Montserrat"/>
          <w:color w:val="3B3838" w:themeColor="background2" w:themeShade="40"/>
          <w:sz w:val="20"/>
          <w:szCs w:val="20"/>
          <w:lang w:val="en-US"/>
        </w:rPr>
      </w:pPr>
      <w:r w:rsidRPr="008819A5">
        <w:rPr>
          <w:rFonts w:ascii="Montserrat" w:hAnsi="Montserrat"/>
          <w:color w:val="3B3838" w:themeColor="background2" w:themeShade="40"/>
          <w:sz w:val="20"/>
          <w:szCs w:val="20"/>
        </w:rPr>
        <w:t>Yet</w:t>
      </w:r>
      <w:r w:rsidR="2F8C96AE" w:rsidRPr="008819A5">
        <w:rPr>
          <w:rFonts w:ascii="Montserrat" w:hAnsi="Montserrat"/>
          <w:color w:val="3B3838" w:themeColor="background2" w:themeShade="40"/>
          <w:sz w:val="20"/>
          <w:szCs w:val="20"/>
        </w:rPr>
        <w:t xml:space="preserve"> the package falls short of fully addressing the sector’s needs. Copa and Cogeca regret that several key recommendations from the High-Level Group on Wine Policy, endorsed by stakeholders across the value chain, were not </w:t>
      </w:r>
      <w:r w:rsidR="003B2917" w:rsidRPr="008819A5">
        <w:rPr>
          <w:rFonts w:ascii="Montserrat" w:hAnsi="Montserrat"/>
          <w:color w:val="3B3838" w:themeColor="background2" w:themeShade="40"/>
          <w:sz w:val="20"/>
          <w:szCs w:val="20"/>
        </w:rPr>
        <w:t xml:space="preserve">incorporated </w:t>
      </w:r>
      <w:r w:rsidR="2F8C96AE" w:rsidRPr="008819A5">
        <w:rPr>
          <w:rFonts w:ascii="Montserrat" w:hAnsi="Montserrat"/>
          <w:color w:val="3B3838" w:themeColor="background2" w:themeShade="40"/>
          <w:sz w:val="20"/>
          <w:szCs w:val="20"/>
        </w:rPr>
        <w:t>into the final text. Notably absent are</w:t>
      </w:r>
      <w:r w:rsidR="003B2917" w:rsidRPr="008819A5">
        <w:rPr>
          <w:rFonts w:ascii="Montserrat" w:hAnsi="Montserrat"/>
          <w:color w:val="3B3838" w:themeColor="background2" w:themeShade="40"/>
          <w:sz w:val="20"/>
          <w:szCs w:val="20"/>
        </w:rPr>
        <w:t xml:space="preserve"> provisions allowing </w:t>
      </w:r>
      <w:r w:rsidR="001A0AB8" w:rsidRPr="008819A5">
        <w:rPr>
          <w:rFonts w:ascii="Montserrat" w:hAnsi="Montserrat"/>
          <w:color w:val="3B3838" w:themeColor="background2" w:themeShade="40"/>
          <w:sz w:val="20"/>
          <w:szCs w:val="20"/>
          <w:lang w:val="en-US"/>
        </w:rPr>
        <w:t xml:space="preserve">the carrying-over of unspent wine funds to the </w:t>
      </w:r>
      <w:r w:rsidR="003B2917" w:rsidRPr="008819A5">
        <w:rPr>
          <w:rFonts w:ascii="Montserrat" w:hAnsi="Montserrat"/>
          <w:color w:val="3B3838" w:themeColor="background2" w:themeShade="40"/>
          <w:sz w:val="20"/>
          <w:szCs w:val="20"/>
        </w:rPr>
        <w:t xml:space="preserve">following </w:t>
      </w:r>
      <w:r w:rsidR="548D4132" w:rsidRPr="008819A5">
        <w:rPr>
          <w:rFonts w:ascii="Montserrat" w:hAnsi="Montserrat"/>
          <w:color w:val="3B3838" w:themeColor="background2" w:themeShade="40"/>
          <w:sz w:val="20"/>
          <w:szCs w:val="20"/>
        </w:rPr>
        <w:t xml:space="preserve">year, </w:t>
      </w:r>
      <w:r w:rsidR="13C528F4" w:rsidRPr="008819A5">
        <w:rPr>
          <w:rFonts w:ascii="Montserrat" w:hAnsi="Montserrat"/>
          <w:color w:val="3B3838" w:themeColor="background2" w:themeShade="40"/>
          <w:sz w:val="20"/>
          <w:szCs w:val="20"/>
        </w:rPr>
        <w:t>the non-</w:t>
      </w:r>
      <w:r w:rsidR="03DDD937" w:rsidRPr="008819A5">
        <w:rPr>
          <w:rFonts w:ascii="Montserrat" w:hAnsi="Montserrat"/>
          <w:color w:val="3B3838" w:themeColor="background2" w:themeShade="40"/>
          <w:sz w:val="20"/>
          <w:szCs w:val="20"/>
        </w:rPr>
        <w:t>extension</w:t>
      </w:r>
      <w:r w:rsidR="13C528F4" w:rsidRPr="008819A5">
        <w:rPr>
          <w:rFonts w:ascii="Montserrat" w:hAnsi="Montserrat"/>
          <w:color w:val="3B3838" w:themeColor="background2" w:themeShade="40"/>
          <w:sz w:val="20"/>
          <w:szCs w:val="20"/>
        </w:rPr>
        <w:t xml:space="preserve"> to</w:t>
      </w:r>
      <w:r w:rsidR="00346F36" w:rsidRPr="008819A5">
        <w:rPr>
          <w:rFonts w:ascii="Montserrat" w:hAnsi="Montserrat"/>
          <w:color w:val="3B3838" w:themeColor="background2" w:themeShade="40"/>
          <w:sz w:val="20"/>
          <w:szCs w:val="20"/>
        </w:rPr>
        <w:t xml:space="preserve"> cooperatives composed of SMEs </w:t>
      </w:r>
      <w:r w:rsidR="6809D9C6" w:rsidRPr="008819A5">
        <w:rPr>
          <w:rFonts w:ascii="Montserrat" w:hAnsi="Montserrat"/>
          <w:color w:val="3B3838" w:themeColor="background2" w:themeShade="40"/>
          <w:sz w:val="20"/>
          <w:szCs w:val="20"/>
        </w:rPr>
        <w:t xml:space="preserve">of </w:t>
      </w:r>
      <w:r w:rsidR="001A0AB8" w:rsidRPr="008819A5">
        <w:rPr>
          <w:rFonts w:ascii="Montserrat" w:hAnsi="Montserrat"/>
          <w:color w:val="3B3838" w:themeColor="background2" w:themeShade="40"/>
          <w:sz w:val="20"/>
          <w:szCs w:val="20"/>
        </w:rPr>
        <w:t xml:space="preserve">the </w:t>
      </w:r>
      <w:r w:rsidR="28966704" w:rsidRPr="008819A5">
        <w:rPr>
          <w:rFonts w:ascii="Montserrat" w:hAnsi="Montserrat"/>
          <w:color w:val="3B3838" w:themeColor="background2" w:themeShade="40"/>
          <w:sz w:val="20"/>
          <w:szCs w:val="20"/>
        </w:rPr>
        <w:t xml:space="preserve">highest </w:t>
      </w:r>
      <w:r w:rsidR="00346F36" w:rsidRPr="008819A5">
        <w:rPr>
          <w:rFonts w:ascii="Montserrat" w:hAnsi="Montserrat"/>
          <w:color w:val="3B3838" w:themeColor="background2" w:themeShade="40"/>
          <w:sz w:val="20"/>
          <w:szCs w:val="20"/>
        </w:rPr>
        <w:t xml:space="preserve">co-financing </w:t>
      </w:r>
      <w:r w:rsidR="001A0AB8" w:rsidRPr="008819A5">
        <w:rPr>
          <w:rFonts w:ascii="Montserrat" w:hAnsi="Montserrat"/>
          <w:color w:val="3B3838" w:themeColor="background2" w:themeShade="40"/>
          <w:sz w:val="20"/>
          <w:szCs w:val="20"/>
        </w:rPr>
        <w:t>rate</w:t>
      </w:r>
      <w:r w:rsidR="2C412D0D" w:rsidRPr="008819A5">
        <w:rPr>
          <w:rFonts w:ascii="Montserrat" w:hAnsi="Montserrat"/>
          <w:color w:val="3B3838" w:themeColor="background2" w:themeShade="40"/>
          <w:sz w:val="20"/>
          <w:szCs w:val="20"/>
        </w:rPr>
        <w:t>s</w:t>
      </w:r>
      <w:r w:rsidR="001A0AB8" w:rsidRPr="008819A5">
        <w:rPr>
          <w:rFonts w:ascii="Montserrat" w:hAnsi="Montserrat"/>
          <w:color w:val="3B3838" w:themeColor="background2" w:themeShade="40"/>
          <w:sz w:val="20"/>
          <w:szCs w:val="20"/>
        </w:rPr>
        <w:t xml:space="preserve"> as </w:t>
      </w:r>
      <w:r w:rsidR="003B2917" w:rsidRPr="008819A5">
        <w:rPr>
          <w:rFonts w:ascii="Montserrat" w:hAnsi="Montserrat"/>
          <w:color w:val="3B3838" w:themeColor="background2" w:themeShade="40"/>
          <w:sz w:val="20"/>
          <w:szCs w:val="20"/>
        </w:rPr>
        <w:t>individual</w:t>
      </w:r>
      <w:r w:rsidR="001A0AB8" w:rsidRPr="008819A5">
        <w:rPr>
          <w:rFonts w:ascii="Montserrat" w:hAnsi="Montserrat"/>
          <w:color w:val="3B3838" w:themeColor="background2" w:themeShade="40"/>
          <w:sz w:val="20"/>
          <w:szCs w:val="20"/>
        </w:rPr>
        <w:t xml:space="preserve"> </w:t>
      </w:r>
      <w:proofErr w:type="gramStart"/>
      <w:r w:rsidR="787B8D4C" w:rsidRPr="008819A5">
        <w:rPr>
          <w:rFonts w:ascii="Montserrat" w:hAnsi="Montserrat"/>
          <w:color w:val="3B3838" w:themeColor="background2" w:themeShade="40"/>
          <w:sz w:val="20"/>
          <w:szCs w:val="20"/>
        </w:rPr>
        <w:t>SMEs</w:t>
      </w:r>
      <w:r w:rsidR="003B2917" w:rsidRPr="008819A5">
        <w:rPr>
          <w:rFonts w:ascii="Montserrat" w:hAnsi="Montserrat"/>
          <w:color w:val="3B3838" w:themeColor="background2" w:themeShade="40"/>
          <w:sz w:val="20"/>
          <w:szCs w:val="20"/>
        </w:rPr>
        <w:t>,</w:t>
      </w:r>
      <w:r w:rsidR="787B8D4C" w:rsidRPr="008819A5">
        <w:rPr>
          <w:rFonts w:ascii="Montserrat" w:hAnsi="Montserrat"/>
          <w:color w:val="3B3838" w:themeColor="background2" w:themeShade="40"/>
          <w:sz w:val="20"/>
          <w:szCs w:val="20"/>
        </w:rPr>
        <w:t xml:space="preserve"> and</w:t>
      </w:r>
      <w:proofErr w:type="gramEnd"/>
      <w:r w:rsidR="00346F36" w:rsidRPr="008819A5">
        <w:rPr>
          <w:rFonts w:ascii="Montserrat" w:hAnsi="Montserrat"/>
          <w:color w:val="3B3838" w:themeColor="background2" w:themeShade="40"/>
          <w:sz w:val="20"/>
          <w:szCs w:val="20"/>
        </w:rPr>
        <w:t xml:space="preserve"> lacks a sufficiently </w:t>
      </w:r>
      <w:r w:rsidR="001A0AB8" w:rsidRPr="008819A5">
        <w:rPr>
          <w:rFonts w:ascii="Montserrat" w:hAnsi="Montserrat"/>
          <w:color w:val="3B3838" w:themeColor="background2" w:themeShade="40"/>
          <w:sz w:val="20"/>
          <w:szCs w:val="20"/>
        </w:rPr>
        <w:t>ambitious</w:t>
      </w:r>
      <w:r w:rsidR="00346F36" w:rsidRPr="008819A5">
        <w:rPr>
          <w:rFonts w:ascii="Montserrat" w:hAnsi="Montserrat"/>
          <w:color w:val="3B3838" w:themeColor="background2" w:themeShade="40"/>
          <w:sz w:val="20"/>
          <w:szCs w:val="20"/>
        </w:rPr>
        <w:t xml:space="preserve"> approach to </w:t>
      </w:r>
      <w:r w:rsidR="001A0AB8" w:rsidRPr="008819A5">
        <w:rPr>
          <w:rFonts w:ascii="Montserrat" w:hAnsi="Montserrat"/>
          <w:color w:val="3B3838" w:themeColor="background2" w:themeShade="40"/>
          <w:sz w:val="20"/>
          <w:szCs w:val="20"/>
        </w:rPr>
        <w:t xml:space="preserve">promotion </w:t>
      </w:r>
      <w:r w:rsidR="00346F36" w:rsidRPr="008819A5">
        <w:rPr>
          <w:rFonts w:ascii="Montserrat" w:hAnsi="Montserrat"/>
          <w:color w:val="3B3838" w:themeColor="background2" w:themeShade="40"/>
          <w:sz w:val="20"/>
          <w:szCs w:val="20"/>
        </w:rPr>
        <w:t xml:space="preserve">in </w:t>
      </w:r>
      <w:r w:rsidR="001A0AB8" w:rsidRPr="008819A5">
        <w:rPr>
          <w:rFonts w:ascii="Montserrat" w:hAnsi="Montserrat"/>
          <w:color w:val="3B3838" w:themeColor="background2" w:themeShade="40"/>
          <w:sz w:val="20"/>
          <w:szCs w:val="20"/>
        </w:rPr>
        <w:t>third-country</w:t>
      </w:r>
      <w:r w:rsidR="00346F36" w:rsidRPr="008819A5">
        <w:rPr>
          <w:rFonts w:ascii="Montserrat" w:hAnsi="Montserrat"/>
          <w:color w:val="3B3838" w:themeColor="background2" w:themeShade="40"/>
          <w:sz w:val="20"/>
          <w:szCs w:val="20"/>
        </w:rPr>
        <w:t xml:space="preserve"> markets.</w:t>
      </w:r>
      <w:r w:rsidR="15660D59" w:rsidRPr="008819A5">
        <w:rPr>
          <w:rFonts w:ascii="Montserrat" w:hAnsi="Montserrat"/>
          <w:color w:val="3B3838" w:themeColor="background2" w:themeShade="40"/>
          <w:sz w:val="20"/>
          <w:szCs w:val="20"/>
        </w:rPr>
        <w:t xml:space="preserve"> </w:t>
      </w:r>
      <w:r w:rsidR="15660D59" w:rsidRPr="008819A5">
        <w:rPr>
          <w:rFonts w:ascii="Montserrat" w:eastAsia="Montserrat" w:hAnsi="Montserrat" w:cs="Montserrat"/>
          <w:sz w:val="20"/>
          <w:szCs w:val="20"/>
        </w:rPr>
        <w:t>It is also crucial to quickly find a normative solution for non-dealcoholised wines with a low alcoholic strength, a market segment that is growing its appeal.</w:t>
      </w:r>
    </w:p>
    <w:p w14:paraId="31B57C95" w14:textId="516755B9" w:rsidR="5506C091" w:rsidRPr="008819A5" w:rsidRDefault="13A697D5" w:rsidP="5506C091">
      <w:pPr>
        <w:rPr>
          <w:rFonts w:ascii="Montserrat" w:eastAsia="Montserrat" w:hAnsi="Montserrat" w:cs="Montserrat"/>
          <w:i/>
          <w:iCs/>
          <w:sz w:val="20"/>
          <w:szCs w:val="20"/>
        </w:rPr>
      </w:pPr>
      <w:r w:rsidRPr="008819A5">
        <w:rPr>
          <w:rFonts w:ascii="Montserrat" w:eastAsia="Montserrat" w:hAnsi="Montserrat" w:cs="Montserrat"/>
          <w:i/>
          <w:iCs/>
          <w:sz w:val="20"/>
          <w:szCs w:val="20"/>
        </w:rPr>
        <w:t xml:space="preserve">“To secure the future of our sector, we must go further, </w:t>
      </w:r>
      <w:r w:rsidR="70C23110" w:rsidRPr="008819A5">
        <w:rPr>
          <w:rFonts w:ascii="Montserrat" w:eastAsia="Montserrat" w:hAnsi="Montserrat" w:cs="Montserrat"/>
          <w:i/>
          <w:iCs/>
          <w:sz w:val="20"/>
          <w:szCs w:val="20"/>
        </w:rPr>
        <w:t xml:space="preserve">building </w:t>
      </w:r>
      <w:r w:rsidR="2BA817AE" w:rsidRPr="008819A5">
        <w:rPr>
          <w:rFonts w:ascii="Montserrat" w:hAnsi="Montserrat"/>
          <w:i/>
          <w:iCs/>
          <w:color w:val="3B3838" w:themeColor="background2" w:themeShade="40"/>
          <w:sz w:val="20"/>
          <w:szCs w:val="20"/>
        </w:rPr>
        <w:t>on these</w:t>
      </w:r>
      <w:r w:rsidRPr="008819A5">
        <w:rPr>
          <w:rFonts w:ascii="Montserrat" w:hAnsi="Montserrat"/>
          <w:i/>
          <w:iCs/>
          <w:color w:val="3B3838" w:themeColor="background2" w:themeShade="40"/>
          <w:sz w:val="20"/>
          <w:szCs w:val="20"/>
        </w:rPr>
        <w:t xml:space="preserve"> positive measures beyond the current CAP period and </w:t>
      </w:r>
      <w:r w:rsidRPr="008819A5">
        <w:rPr>
          <w:rFonts w:ascii="Montserrat" w:eastAsia="Montserrat" w:hAnsi="Montserrat" w:cs="Montserrat"/>
          <w:i/>
          <w:iCs/>
          <w:sz w:val="20"/>
          <w:szCs w:val="20"/>
        </w:rPr>
        <w:t>avoiding any regression that could undermine the sector’s recovery. We must also integrate the High-Level Group’s unaddressed recommendations into</w:t>
      </w:r>
      <w:r w:rsidRPr="008819A5">
        <w:rPr>
          <w:rFonts w:ascii="Montserrat" w:hAnsi="Montserrat"/>
          <w:i/>
          <w:iCs/>
          <w:color w:val="3B3838" w:themeColor="background2" w:themeShade="40"/>
          <w:sz w:val="20"/>
          <w:szCs w:val="20"/>
        </w:rPr>
        <w:t xml:space="preserve"> in upcoming regulatory revisions, to guarantee European winegrowers a truly adequate and lasting support</w:t>
      </w:r>
      <w:r w:rsidRPr="008819A5">
        <w:rPr>
          <w:rFonts w:ascii="Montserrat" w:eastAsia="Montserrat" w:hAnsi="Montserrat" w:cs="Montserrat"/>
          <w:i/>
          <w:iCs/>
          <w:sz w:val="20"/>
          <w:szCs w:val="20"/>
        </w:rPr>
        <w:t>. This is about defending Europe’s cultural legacy and the livelihoods of hundreds of thousands of winegrowers, workers, and cooperatives across the continent”</w:t>
      </w:r>
      <w:r w:rsidRPr="008819A5">
        <w:rPr>
          <w:rFonts w:ascii="Montserrat" w:eastAsia="Montserrat" w:hAnsi="Montserrat" w:cs="Montserrat"/>
          <w:sz w:val="20"/>
          <w:szCs w:val="20"/>
        </w:rPr>
        <w:t xml:space="preserve"> said Luca Rigotti, Chair of the Copa and Cogeca’s wine working party.</w:t>
      </w:r>
    </w:p>
    <w:p w14:paraId="3F4822CD" w14:textId="6DFCB842" w:rsidR="00182716" w:rsidRPr="00135F43" w:rsidRDefault="009E2EE6" w:rsidP="5506C091">
      <w:pPr>
        <w:rPr>
          <w:rFonts w:ascii="Montserrat" w:eastAsia="Montserrat" w:hAnsi="Montserrat" w:cs="Montserrat"/>
        </w:rPr>
      </w:pPr>
      <w:sdt>
        <w:sdtPr>
          <w:rPr>
            <w:rFonts w:ascii="Montserrat" w:hAnsi="Montserrat"/>
            <w:b/>
            <w:bCs/>
            <w:color w:val="697331"/>
            <w:sz w:val="28"/>
            <w:szCs w:val="28"/>
          </w:rPr>
          <w:id w:val="636535682"/>
          <w:placeholder>
            <w:docPart w:val="D51C2795AB904A6A93CC6DB6BF07FDA8"/>
          </w:placeholder>
          <w:temporary/>
        </w:sdtPr>
        <w:sdtEndPr/>
        <w:sdtContent>
          <w:r w:rsidR="00767438" w:rsidRPr="5506C091">
            <w:rPr>
              <w:rFonts w:ascii="Montserrat" w:hAnsi="Montserrat"/>
              <w:b/>
              <w:bCs/>
              <w:color w:val="697331"/>
              <w:sz w:val="28"/>
              <w:szCs w:val="28"/>
            </w:rPr>
            <w:t>-END-</w:t>
          </w:r>
        </w:sdtContent>
      </w:sdt>
      <w:r w:rsidR="00CC4394" w:rsidRPr="5506C091">
        <w:rPr>
          <w:rFonts w:ascii="Montserrat" w:hAnsi="Montserrat"/>
          <w:b/>
          <w:bCs/>
          <w:color w:val="697331"/>
          <w:sz w:val="28"/>
          <w:szCs w:val="28"/>
        </w:rPr>
        <w:t xml:space="preserve"> </w:t>
      </w:r>
    </w:p>
    <w:p w14:paraId="4D6BECC3" w14:textId="77777777" w:rsidR="000356F5" w:rsidRPr="000356F5" w:rsidRDefault="000356F5" w:rsidP="00DF6217">
      <w:pPr>
        <w:pStyle w:val="CCDocBody"/>
        <w:rPr>
          <w:rFonts w:ascii="Montserrat" w:hAnsi="Montserrat"/>
          <w:color w:val="3A3838"/>
          <w:sz w:val="20"/>
          <w:szCs w:val="20"/>
        </w:rPr>
      </w:pPr>
      <w:r w:rsidRPr="000356F5">
        <w:rPr>
          <w:rFonts w:ascii="Montserrat" w:hAnsi="Montserrat"/>
          <w:color w:val="3A3838"/>
          <w:sz w:val="20"/>
          <w:szCs w:val="20"/>
        </w:rPr>
        <w:t xml:space="preserve">Translations will be available in DE, ES, FR, IT, PL and RO on the Copa-Cogeca website soon. </w:t>
      </w:r>
    </w:p>
    <w:p w14:paraId="4066C9F5" w14:textId="77777777" w:rsidR="00E6727E" w:rsidRPr="00135F43" w:rsidRDefault="00E6727E" w:rsidP="00DF6217">
      <w:pPr>
        <w:pStyle w:val="CCDocBody"/>
        <w:rPr>
          <w:sz w:val="20"/>
          <w:szCs w:val="20"/>
        </w:rPr>
      </w:pPr>
      <w:r w:rsidRPr="00135F43">
        <w:rPr>
          <w:rStyle w:val="CCNormal"/>
          <w:sz w:val="20"/>
          <w:szCs w:val="20"/>
        </w:rPr>
        <w:t>About</w:t>
      </w:r>
      <w:r w:rsidR="00244682" w:rsidRPr="00135F43">
        <w:rPr>
          <w:rStyle w:val="CCNormal"/>
          <w:sz w:val="20"/>
          <w:szCs w:val="20"/>
        </w:rPr>
        <w:t xml:space="preserve"> us</w:t>
      </w:r>
      <w:r w:rsidRPr="00135F43">
        <w:rPr>
          <w:rStyle w:val="CCNormal"/>
          <w:sz w:val="20"/>
          <w:szCs w:val="20"/>
        </w:rPr>
        <w:t xml:space="preserve"> - Copa and Cogeca are the united voice of farmers and agri-cooperatives in the EU. Together, we ensure that EU agriculture is sustainable, innovative and competitive, while guaranteeing food security for 500 million people throughout Europe. &gt;&gt;&gt; More information </w:t>
      </w:r>
      <w:hyperlink r:id="rId11" w:history="1">
        <w:r w:rsidRPr="00135F43">
          <w:rPr>
            <w:rStyle w:val="Hyperlink"/>
            <w:rFonts w:ascii="Montserrat" w:hAnsi="Montserrat"/>
            <w:sz w:val="20"/>
            <w:szCs w:val="20"/>
          </w:rPr>
          <w:t>www.copa-cogeca.eu</w:t>
        </w:r>
      </w:hyperlink>
    </w:p>
    <w:sdt>
      <w:sdtPr>
        <w:rPr>
          <w:rFonts w:ascii="Montserrat Light" w:eastAsiaTheme="minorEastAsia" w:hAnsi="Montserrat Light" w:cstheme="minorBidi"/>
          <w:color w:val="58595B"/>
          <w:sz w:val="22"/>
          <w:szCs w:val="22"/>
          <w:lang w:eastAsia="en-US"/>
        </w:rPr>
        <w:id w:val="-926261863"/>
        <w:lock w:val="sdtContentLocked"/>
        <w:placeholder>
          <w:docPart w:val="D51C2795AB904A6A93CC6DB6BF07FDA8"/>
        </w:placeholder>
      </w:sdtPr>
      <w:sdtEndPr/>
      <w:sdtContent>
        <w:p w14:paraId="425EA308" w14:textId="77777777" w:rsidR="00B650F0" w:rsidRPr="00B953B8" w:rsidRDefault="00B650F0" w:rsidP="00445C22">
          <w:pPr>
            <w:pStyle w:val="NormalWeb"/>
            <w:shd w:val="clear" w:color="auto" w:fill="FFFFFF"/>
            <w:spacing w:before="0" w:beforeAutospacing="0"/>
            <w:rPr>
              <w:rFonts w:eastAsiaTheme="minorHAnsi"/>
            </w:rPr>
          </w:pPr>
          <w:r>
            <w:rPr>
              <w:rFonts w:ascii="Montserrat Light" w:eastAsiaTheme="minorHAnsi" w:hAnsi="Montserrat Light" w:cstheme="minorBidi"/>
              <w:noProof/>
              <w:color w:val="58595B"/>
              <w:sz w:val="22"/>
              <w:szCs w:val="22"/>
              <w:lang w:eastAsia="en-US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1FD957CB" wp14:editId="7009B918">
                    <wp:simplePos x="0" y="0"/>
                    <wp:positionH relativeFrom="column">
                      <wp:posOffset>-28576</wp:posOffset>
                    </wp:positionH>
                    <wp:positionV relativeFrom="paragraph">
                      <wp:posOffset>109220</wp:posOffset>
                    </wp:positionV>
                    <wp:extent cx="5838825" cy="0"/>
                    <wp:effectExtent l="0" t="0" r="0" b="0"/>
                    <wp:wrapNone/>
                    <wp:docPr id="3" name="Straight Connector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838825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accent2"/>
                            </a:lnRef>
                            <a:fillRef idx="0">
                              <a:schemeClr val="accent2"/>
                            </a:fillRef>
                            <a:effectRef idx="2">
                              <a:schemeClr val="accent2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line id="Straight Connector 3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ed7d31 [3205]" strokeweight="1.5pt" from="-2.25pt,8.6pt" to="457.5pt,8.6pt" w14:anchorId="55578DD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">
                    <v:stroke joinstyle="miter"/>
                  </v:line>
                </w:pict>
              </mc:Fallback>
            </mc:AlternateContent>
          </w:r>
        </w:p>
      </w:sdtContent>
    </w:sdt>
    <w:sdt>
      <w:sdtPr>
        <w:rPr>
          <w:rStyle w:val="CCNormal"/>
          <w:rFonts w:eastAsiaTheme="minorEastAsia"/>
          <w:sz w:val="20"/>
          <w:szCs w:val="20"/>
        </w:rPr>
        <w:id w:val="2040863808"/>
        <w:placeholder>
          <w:docPart w:val="D51C2795AB904A6A93CC6DB6BF07FDA8"/>
        </w:placeholder>
        <w:temporary/>
      </w:sdtPr>
      <w:sdtEndPr>
        <w:rPr>
          <w:rStyle w:val="CCNormal"/>
        </w:rPr>
      </w:sdtEndPr>
      <w:sdtContent>
        <w:p w14:paraId="43A13A61" w14:textId="77777777" w:rsidR="00445C22" w:rsidRPr="00135F43" w:rsidRDefault="00244682" w:rsidP="00445C22">
          <w:pPr>
            <w:pStyle w:val="NormalWeb"/>
            <w:shd w:val="clear" w:color="auto" w:fill="FFFFFF"/>
            <w:spacing w:before="0" w:beforeAutospacing="0"/>
            <w:rPr>
              <w:rFonts w:ascii="Montserrat" w:eastAsiaTheme="minorHAnsi" w:hAnsi="Montserrat"/>
              <w:sz w:val="20"/>
              <w:szCs w:val="20"/>
            </w:rPr>
          </w:pPr>
          <w:r w:rsidRPr="00135F43">
            <w:rPr>
              <w:rStyle w:val="CCNormal"/>
              <w:rFonts w:eastAsiaTheme="minorHAnsi"/>
              <w:sz w:val="20"/>
              <w:szCs w:val="20"/>
            </w:rPr>
            <w:t>For further information, please contact</w:t>
          </w:r>
        </w:p>
      </w:sdtContent>
    </w:sdt>
    <w:tbl>
      <w:tblPr>
        <w:tblW w:w="0" w:type="auto"/>
        <w:tblLook w:val="04A0" w:firstRow="1" w:lastRow="0" w:firstColumn="1" w:lastColumn="0" w:noHBand="0" w:noVBand="1"/>
      </w:tblPr>
      <w:tblGrid>
        <w:gridCol w:w="4253"/>
        <w:gridCol w:w="4763"/>
      </w:tblGrid>
      <w:tr w:rsidR="00E6727E" w:rsidRPr="00135F43" w14:paraId="574B2A2F" w14:textId="77777777" w:rsidTr="35B9FCF0">
        <w:tc>
          <w:tcPr>
            <w:tcW w:w="4253" w:type="dxa"/>
          </w:tcPr>
          <w:p w14:paraId="5A321484" w14:textId="0F34DDB3" w:rsidR="7AB33348" w:rsidRDefault="7AB33348" w:rsidP="35B9FCF0">
            <w:pPr>
              <w:pStyle w:val="NoSpacing"/>
            </w:pPr>
            <w:r w:rsidRPr="35B9FCF0">
              <w:rPr>
                <w:rFonts w:ascii="Montserrat" w:hAnsi="Montserrat"/>
                <w:sz w:val="20"/>
                <w:szCs w:val="20"/>
              </w:rPr>
              <w:t>Lorenzo Pagni</w:t>
            </w:r>
          </w:p>
          <w:p w14:paraId="6C960C81" w14:textId="0B6DCC11" w:rsidR="00E6727E" w:rsidRPr="00135F43" w:rsidRDefault="00723DDD" w:rsidP="00B953B8">
            <w:pPr>
              <w:pStyle w:val="NoSpacing"/>
              <w:rPr>
                <w:rStyle w:val="CCNoSpacing"/>
                <w:rFonts w:ascii="Montserrat" w:hAnsi="Montserrat"/>
                <w:sz w:val="20"/>
                <w:szCs w:val="20"/>
              </w:rPr>
            </w:pPr>
            <w:r>
              <w:rPr>
                <w:rStyle w:val="CCNoSpacing"/>
                <w:rFonts w:ascii="Montserrat" w:hAnsi="Montserrat"/>
                <w:sz w:val="20"/>
                <w:szCs w:val="20"/>
              </w:rPr>
              <w:t>Policy Advisor</w:t>
            </w:r>
          </w:p>
          <w:p w14:paraId="536A9CFC" w14:textId="121ADC7E" w:rsidR="00E6727E" w:rsidRPr="000F53C5" w:rsidRDefault="299A622F" w:rsidP="00B953B8">
            <w:pPr>
              <w:rPr>
                <w:rFonts w:ascii="Montserrat" w:hAnsi="Montserrat"/>
                <w:sz w:val="20"/>
                <w:szCs w:val="20"/>
                <w:lang w:val="it-IT"/>
              </w:rPr>
            </w:pPr>
            <w:r w:rsidRPr="000F53C5">
              <w:rPr>
                <w:rStyle w:val="Hyperlink"/>
                <w:rFonts w:ascii="Montserrat" w:hAnsi="Montserrat"/>
                <w:sz w:val="20"/>
                <w:szCs w:val="20"/>
                <w:lang w:val="it-IT"/>
              </w:rPr>
              <w:t>Lorenzo.pagni@copa-cogeca.eu</w:t>
            </w:r>
          </w:p>
        </w:tc>
        <w:tc>
          <w:tcPr>
            <w:tcW w:w="4763" w:type="dxa"/>
          </w:tcPr>
          <w:p w14:paraId="3C154D95" w14:textId="246F4B77" w:rsidR="00E6727E" w:rsidRPr="00135F43" w:rsidRDefault="1A076461" w:rsidP="35B9FCF0">
            <w:pPr>
              <w:pStyle w:val="NoSpacing"/>
              <w:rPr>
                <w:rFonts w:ascii="Montserrat" w:hAnsi="Montserrat"/>
                <w:sz w:val="20"/>
                <w:szCs w:val="20"/>
                <w:lang w:val="fr-FR"/>
              </w:rPr>
            </w:pPr>
            <w:r w:rsidRPr="35B9FCF0">
              <w:rPr>
                <w:rFonts w:ascii="Montserrat" w:hAnsi="Montserrat"/>
                <w:sz w:val="20"/>
                <w:szCs w:val="20"/>
                <w:lang w:val="fr-FR"/>
              </w:rPr>
              <w:t>Maëlle Mabecque</w:t>
            </w:r>
          </w:p>
          <w:p w14:paraId="184E2566" w14:textId="6F6BC676" w:rsidR="00E6727E" w:rsidRPr="00135F43" w:rsidRDefault="1A076461" w:rsidP="35B9FCF0">
            <w:pPr>
              <w:pStyle w:val="NoSpacing"/>
              <w:rPr>
                <w:rFonts w:ascii="Montserrat" w:hAnsi="Montserrat"/>
                <w:sz w:val="20"/>
                <w:szCs w:val="20"/>
                <w:lang w:val="fr-FR"/>
              </w:rPr>
            </w:pPr>
            <w:r w:rsidRPr="35B9FCF0">
              <w:rPr>
                <w:rFonts w:ascii="Montserrat" w:hAnsi="Montserrat"/>
                <w:sz w:val="20"/>
                <w:szCs w:val="20"/>
                <w:lang w:val="fr-FR"/>
              </w:rPr>
              <w:t>Communication Manager</w:t>
            </w:r>
          </w:p>
          <w:p w14:paraId="45222BE5" w14:textId="317A38CC" w:rsidR="1A076461" w:rsidRPr="000F53C5" w:rsidRDefault="1A076461" w:rsidP="35B9FCF0">
            <w:pPr>
              <w:spacing w:after="0"/>
              <w:rPr>
                <w:rFonts w:ascii="Montserrat" w:hAnsi="Montserrat"/>
                <w:sz w:val="20"/>
                <w:szCs w:val="20"/>
                <w:lang w:val="fr-BE"/>
              </w:rPr>
            </w:pPr>
            <w:r w:rsidRPr="000F53C5">
              <w:rPr>
                <w:rStyle w:val="Hyperlink"/>
                <w:rFonts w:ascii="Montserrat" w:hAnsi="Montserrat"/>
                <w:sz w:val="20"/>
                <w:szCs w:val="20"/>
                <w:lang w:val="fr-BE"/>
              </w:rPr>
              <w:t>maelle.mabecque@copa-cogeca.eu</w:t>
            </w:r>
          </w:p>
          <w:p w14:paraId="7D378DE3" w14:textId="3D04F063" w:rsidR="00E6727E" w:rsidRPr="00135F43" w:rsidRDefault="1A076461" w:rsidP="35B9FCF0">
            <w:pPr>
              <w:pStyle w:val="NoSpacing"/>
              <w:rPr>
                <w:rFonts w:ascii="Montserrat" w:hAnsi="Montserrat"/>
                <w:sz w:val="20"/>
                <w:szCs w:val="20"/>
              </w:rPr>
            </w:pPr>
            <w:r w:rsidRPr="35B9FCF0">
              <w:rPr>
                <w:rFonts w:ascii="Montserrat" w:hAnsi="Montserrat"/>
                <w:sz w:val="20"/>
                <w:szCs w:val="20"/>
              </w:rPr>
              <w:t>+32 484 20 33 49</w:t>
            </w:r>
          </w:p>
        </w:tc>
      </w:tr>
    </w:tbl>
    <w:p w14:paraId="799E3C7D" w14:textId="77777777" w:rsidR="00E6727E" w:rsidRDefault="00E6727E" w:rsidP="00135F43"/>
    <w:p w14:paraId="46838B6F" w14:textId="77777777" w:rsidR="00817677" w:rsidRDefault="00817677" w:rsidP="00135F43"/>
    <w:p w14:paraId="3F88FD43" w14:textId="77777777" w:rsidR="00817677" w:rsidRDefault="00817677" w:rsidP="00817677">
      <w:pPr>
        <w:jc w:val="center"/>
        <w:rPr>
          <w:lang w:val="fr-FR"/>
        </w:rPr>
      </w:pPr>
      <w:r>
        <w:rPr>
          <w:lang w:val="fr-FR"/>
        </w:rPr>
        <w:t>Press Release Mailing List</w:t>
      </w:r>
    </w:p>
    <w:p w14:paraId="0568C850" w14:textId="77777777" w:rsidR="00817677" w:rsidRPr="00817677" w:rsidRDefault="00817677" w:rsidP="00817677">
      <w:pPr>
        <w:jc w:val="center"/>
        <w:rPr>
          <w:lang w:val="fr-FR"/>
        </w:rPr>
      </w:pPr>
      <w:r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00ED052" wp14:editId="135AA459">
                <wp:simplePos x="0" y="0"/>
                <wp:positionH relativeFrom="column">
                  <wp:posOffset>3355675</wp:posOffset>
                </wp:positionH>
                <wp:positionV relativeFrom="paragraph">
                  <wp:posOffset>153395</wp:posOffset>
                </wp:positionV>
                <wp:extent cx="1112520" cy="361950"/>
                <wp:effectExtent l="0" t="0" r="11430" b="19050"/>
                <wp:wrapNone/>
                <wp:docPr id="655128924" name="Rectangle: Rounded Corners 1">
                  <a:hlinkClick xmlns:a="http://schemas.openxmlformats.org/drawingml/2006/main" r:id="rId12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2520" cy="361950"/>
                        </a:xfrm>
                        <a:prstGeom prst="roundRect">
                          <a:avLst/>
                        </a:prstGeom>
                        <a:solidFill>
                          <a:srgbClr val="CA6D05"/>
                        </a:solidFill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680F68" w14:textId="77777777" w:rsidR="00817677" w:rsidRPr="00817677" w:rsidRDefault="00817677" w:rsidP="0081767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817677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>Unsubscribe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roundrect id="Rectangle: Rounded Corners 1" style="position:absolute;left:0;text-align:left;margin-left:264.25pt;margin-top:12.1pt;width:87.6pt;height:28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href="https://copa-cogeca.us19.list-manage.com/unsubscribe?u=5371341183d4c12ce11c119f5&amp;id=6d3072a5f7&amp;e=%5bUNIQID%5d&amp;c=d1f96d5be5" o:spid="_x0000_s1026" o:button="t" fillcolor="#ca6d05" strokecolor="#375623 [1609]" strokeweight="1pt" arcsize="10923f" w14:anchorId="400ED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">
                <v:fill o:detectmouseclick="t"/>
                <v:stroke joinstyle="miter"/>
                <v:textbox>
                  <w:txbxContent>
                    <w:p w:rsidRPr="00817677" w:rsidR="00817677" w:rsidP="00817677" w:rsidRDefault="00817677" w14:paraId="0A680F68" w14:textId="7777777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fr-FR"/>
                        </w:rPr>
                      </w:pPr>
                      <w:proofErr w:type="spellStart"/>
                      <w:r w:rsidRPr="00817677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>Unsubscribe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5F938C" wp14:editId="48AC1197">
                <wp:simplePos x="0" y="0"/>
                <wp:positionH relativeFrom="column">
                  <wp:posOffset>1457864</wp:posOffset>
                </wp:positionH>
                <wp:positionV relativeFrom="paragraph">
                  <wp:posOffset>153395</wp:posOffset>
                </wp:positionV>
                <wp:extent cx="1112808" cy="362310"/>
                <wp:effectExtent l="0" t="0" r="11430" b="19050"/>
                <wp:wrapNone/>
                <wp:docPr id="1190403050" name="Rectangle: Rounded Corners 1">
                  <a:hlinkClick xmlns:a="http://schemas.openxmlformats.org/drawingml/2006/main" r:id="rId13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2808" cy="362310"/>
                        </a:xfrm>
                        <a:prstGeom prst="roundRect">
                          <a:avLst/>
                        </a:prstGeom>
                        <a:solidFill>
                          <a:srgbClr val="6B7213"/>
                        </a:solidFill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2AB3F0" w14:textId="77777777" w:rsidR="00817677" w:rsidRPr="00817677" w:rsidRDefault="00817677" w:rsidP="0081767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817677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>Subscribe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roundrect id="_x0000_s1027" style="position:absolute;left:0;text-align:left;margin-left:114.8pt;margin-top:12.1pt;width:87.6pt;height:28.5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href="https://form.jotform.com/copacogeca/press-release-subscription" o:button="t" fillcolor="#6b7213" strokecolor="#375623 [1609]" strokeweight="1pt" arcsize="10923f" w14:anchorId="175F938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">
                <v:fill o:detectmouseclick="t"/>
                <v:stroke joinstyle="miter"/>
                <v:textbox>
                  <w:txbxContent>
                    <w:p w:rsidRPr="00817677" w:rsidR="00817677" w:rsidP="00817677" w:rsidRDefault="00817677" w14:paraId="582AB3F0" w14:textId="7777777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fr-FR"/>
                        </w:rPr>
                      </w:pPr>
                      <w:proofErr w:type="spellStart"/>
                      <w:r w:rsidRPr="00817677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>Subscribe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</w:p>
    <w:sectPr w:rsidR="00817677" w:rsidRPr="00817677" w:rsidSect="00107120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40" w:right="1440" w:bottom="1985" w:left="1440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9E5B4" w14:textId="77777777" w:rsidR="009E2EE6" w:rsidRPr="00716D7C" w:rsidRDefault="009E2EE6" w:rsidP="00716D7C">
      <w:r>
        <w:separator/>
      </w:r>
    </w:p>
  </w:endnote>
  <w:endnote w:type="continuationSeparator" w:id="0">
    <w:p w14:paraId="04D7BCAA" w14:textId="77777777" w:rsidR="009E2EE6" w:rsidRPr="00716D7C" w:rsidRDefault="009E2EE6" w:rsidP="00716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572413C-F9AC-4E95-BD27-1006EFE5CD6F}"/>
    <w:embedBold r:id="rId2" w:fontKey="{31720F6C-E97C-4836-B725-69CD8F6E8F3D}"/>
    <w:embedItalic r:id="rId3" w:fontKey="{93492851-F387-439B-9187-141563D8ED52}"/>
  </w:font>
  <w:font w:name="Montserrat Light">
    <w:charset w:val="00"/>
    <w:family w:val="auto"/>
    <w:pitch w:val="variable"/>
    <w:sig w:usb0="2000020F" w:usb1="00000003" w:usb2="00000000" w:usb3="00000000" w:csb0="00000197" w:csb1="00000000"/>
    <w:embedRegular r:id="rId4" w:fontKey="{C715E172-DFF7-4D0D-9272-F5E7C1A20081}"/>
    <w:embedBold r:id="rId5" w:fontKey="{365E897D-5005-4241-9D79-A5723DB9B2CE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A8989CA6-C449-4C5A-96D8-E2EE962398C4}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7" w:fontKey="{A39E4A1C-0735-4CAB-9E5E-E0C3DDF6880F}"/>
    <w:embedBold r:id="rId8" w:fontKey="{278D2E5E-F1A8-4148-8845-E1FFC3B5E6A9}"/>
    <w:embedItalic r:id="rId9" w:fontKey="{2E492B2D-F886-4A39-A3FA-245B55E91D3F}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62068" w14:textId="77777777" w:rsidR="00107120" w:rsidRPr="008819A5" w:rsidRDefault="00107120" w:rsidP="00107120">
    <w:pPr>
      <w:spacing w:after="0"/>
      <w:ind w:left="1134"/>
      <w:rPr>
        <w:rFonts w:ascii="Montserrat" w:hAnsi="Montserrat"/>
        <w:sz w:val="16"/>
        <w:szCs w:val="16"/>
        <w:lang w:val="en-US"/>
      </w:rPr>
    </w:pPr>
    <w:r w:rsidRPr="008403E3">
      <w:rPr>
        <w:rFonts w:ascii="Montserrat" w:hAnsi="Montserrat"/>
        <w:noProof/>
        <w:color w:val="000000" w:themeColor="text1"/>
        <w:sz w:val="16"/>
        <w:szCs w:val="16"/>
      </w:rPr>
      <w:drawing>
        <wp:anchor distT="0" distB="0" distL="114300" distR="114300" simplePos="0" relativeHeight="251661312" behindDoc="1" locked="0" layoutInCell="1" allowOverlap="1" wp14:anchorId="302247DC" wp14:editId="2E2B9B44">
          <wp:simplePos x="0" y="0"/>
          <wp:positionH relativeFrom="margin">
            <wp:posOffset>60960</wp:posOffset>
          </wp:positionH>
          <wp:positionV relativeFrom="paragraph">
            <wp:posOffset>-60325</wp:posOffset>
          </wp:positionV>
          <wp:extent cx="495300" cy="506606"/>
          <wp:effectExtent l="0" t="0" r="0" b="8255"/>
          <wp:wrapNone/>
          <wp:docPr id="6" name="Picture 6" descr="A close-up of a flower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A close-up of a flower&#10;&#10;Description automatically generated with low confidence"/>
                  <pic:cNvPicPr/>
                </pic:nvPicPr>
                <pic:blipFill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5300" cy="5066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819A5">
      <w:rPr>
        <w:rFonts w:ascii="Montserrat" w:hAnsi="Montserrat"/>
        <w:sz w:val="16"/>
        <w:szCs w:val="16"/>
        <w:lang w:val="en-US"/>
      </w:rPr>
      <w:t xml:space="preserve">Copa - Cogeca | European Farmers European Agri-Cooperatives </w:t>
    </w:r>
  </w:p>
  <w:p w14:paraId="4D6608CD" w14:textId="77777777" w:rsidR="00107120" w:rsidRPr="005067BB" w:rsidRDefault="00107120" w:rsidP="00107120">
    <w:pPr>
      <w:spacing w:after="0"/>
      <w:ind w:left="1134"/>
      <w:rPr>
        <w:rFonts w:ascii="Montserrat" w:hAnsi="Montserrat"/>
        <w:sz w:val="16"/>
        <w:szCs w:val="16"/>
        <w:lang w:val="fr-BE"/>
      </w:rPr>
    </w:pPr>
    <w:r w:rsidRPr="005067BB">
      <w:rPr>
        <w:rFonts w:ascii="Montserrat" w:hAnsi="Montserrat"/>
        <w:sz w:val="16"/>
        <w:szCs w:val="16"/>
        <w:lang w:val="fr-BE"/>
      </w:rPr>
      <w:t xml:space="preserve">61, Rue de Trèves | B - 1040 Bruxelles | www.copa-cogeca.eu  </w:t>
    </w:r>
  </w:p>
  <w:p w14:paraId="5E6C8433" w14:textId="77777777" w:rsidR="00107120" w:rsidRPr="008403E3" w:rsidRDefault="00107120" w:rsidP="00107120">
    <w:pPr>
      <w:spacing w:after="0"/>
      <w:ind w:left="1134"/>
      <w:rPr>
        <w:rFonts w:ascii="Montserrat" w:hAnsi="Montserrat"/>
        <w:sz w:val="16"/>
        <w:szCs w:val="16"/>
      </w:rPr>
    </w:pPr>
    <w:r w:rsidRPr="008403E3">
      <w:rPr>
        <w:rFonts w:ascii="Montserrat" w:hAnsi="Montserrat"/>
        <w:sz w:val="16"/>
        <w:szCs w:val="16"/>
      </w:rPr>
      <w:t>EU Transparency Register Number | Copa 44856881231-49 | Cogeca 09586631237-74</w:t>
    </w:r>
  </w:p>
  <w:p w14:paraId="04188FAB" w14:textId="77777777" w:rsidR="00107120" w:rsidRDefault="001071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F0E72" w14:textId="77777777" w:rsidR="00107120" w:rsidRPr="008819A5" w:rsidRDefault="00107120" w:rsidP="00107120">
    <w:pPr>
      <w:spacing w:after="0"/>
      <w:ind w:left="1134"/>
      <w:rPr>
        <w:rFonts w:ascii="Montserrat" w:hAnsi="Montserrat"/>
        <w:sz w:val="16"/>
        <w:szCs w:val="16"/>
        <w:lang w:val="en-US"/>
      </w:rPr>
    </w:pPr>
    <w:r w:rsidRPr="008403E3">
      <w:rPr>
        <w:rFonts w:ascii="Montserrat" w:hAnsi="Montserrat"/>
        <w:noProof/>
        <w:color w:val="000000" w:themeColor="text1"/>
        <w:sz w:val="16"/>
        <w:szCs w:val="16"/>
      </w:rPr>
      <w:drawing>
        <wp:anchor distT="0" distB="0" distL="114300" distR="114300" simplePos="0" relativeHeight="251659264" behindDoc="1" locked="0" layoutInCell="1" allowOverlap="1" wp14:anchorId="66425F5A" wp14:editId="1B50EB85">
          <wp:simplePos x="0" y="0"/>
          <wp:positionH relativeFrom="margin">
            <wp:posOffset>60960</wp:posOffset>
          </wp:positionH>
          <wp:positionV relativeFrom="paragraph">
            <wp:posOffset>-60325</wp:posOffset>
          </wp:positionV>
          <wp:extent cx="495300" cy="506606"/>
          <wp:effectExtent l="0" t="0" r="0" b="8255"/>
          <wp:wrapNone/>
          <wp:docPr id="10" name="Picture 10" descr="A close-up of a flower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A close-up of a flower&#10;&#10;Description automatically generated with low confidence"/>
                  <pic:cNvPicPr/>
                </pic:nvPicPr>
                <pic:blipFill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5300" cy="5066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819A5">
      <w:rPr>
        <w:rFonts w:ascii="Montserrat" w:hAnsi="Montserrat"/>
        <w:sz w:val="16"/>
        <w:szCs w:val="16"/>
        <w:lang w:val="en-US"/>
      </w:rPr>
      <w:t xml:space="preserve">Copa - Cogeca | European Farmers European Agri-Cooperatives </w:t>
    </w:r>
  </w:p>
  <w:p w14:paraId="3EAA0FD2" w14:textId="77777777" w:rsidR="00107120" w:rsidRPr="005067BB" w:rsidRDefault="00107120" w:rsidP="00107120">
    <w:pPr>
      <w:spacing w:after="0"/>
      <w:ind w:left="1134"/>
      <w:rPr>
        <w:rFonts w:ascii="Montserrat" w:hAnsi="Montserrat"/>
        <w:sz w:val="16"/>
        <w:szCs w:val="16"/>
        <w:lang w:val="fr-BE"/>
      </w:rPr>
    </w:pPr>
    <w:r w:rsidRPr="005067BB">
      <w:rPr>
        <w:rFonts w:ascii="Montserrat" w:hAnsi="Montserrat"/>
        <w:sz w:val="16"/>
        <w:szCs w:val="16"/>
        <w:lang w:val="fr-BE"/>
      </w:rPr>
      <w:t xml:space="preserve">61, Rue de Trèves | B - 1040 Bruxelles | www.copa-cogeca.eu  </w:t>
    </w:r>
  </w:p>
  <w:p w14:paraId="1D2DAE0D" w14:textId="77777777" w:rsidR="00107120" w:rsidRPr="008403E3" w:rsidRDefault="00107120" w:rsidP="00107120">
    <w:pPr>
      <w:spacing w:after="0"/>
      <w:ind w:left="1134"/>
      <w:rPr>
        <w:rFonts w:ascii="Montserrat" w:hAnsi="Montserrat"/>
        <w:sz w:val="16"/>
        <w:szCs w:val="16"/>
      </w:rPr>
    </w:pPr>
    <w:r w:rsidRPr="008403E3">
      <w:rPr>
        <w:rFonts w:ascii="Montserrat" w:hAnsi="Montserrat"/>
        <w:sz w:val="16"/>
        <w:szCs w:val="16"/>
      </w:rPr>
      <w:t>EU Transparency Register Number | Copa 44856881231-49 | Cogeca 09586631237-74</w:t>
    </w:r>
  </w:p>
  <w:p w14:paraId="7C7AFC7D" w14:textId="77777777" w:rsidR="00135F43" w:rsidRDefault="00135F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D5304" w14:textId="77777777" w:rsidR="009E2EE6" w:rsidRPr="00716D7C" w:rsidRDefault="009E2EE6" w:rsidP="00716D7C">
      <w:r>
        <w:separator/>
      </w:r>
    </w:p>
  </w:footnote>
  <w:footnote w:type="continuationSeparator" w:id="0">
    <w:p w14:paraId="061F232D" w14:textId="77777777" w:rsidR="009E2EE6" w:rsidRPr="00716D7C" w:rsidRDefault="009E2EE6" w:rsidP="00716D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378D7" w14:textId="77777777" w:rsidR="003D1D89" w:rsidRPr="00B953B8" w:rsidRDefault="003D1D89" w:rsidP="002D57AF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noProof/>
      </w:rPr>
      <w:alias w:val="Insert Logo"/>
      <w:tag w:val="Insert Logo"/>
      <w:id w:val="-1871138787"/>
      <w:picture/>
    </w:sdtPr>
    <w:sdtEndPr/>
    <w:sdtContent>
      <w:p w14:paraId="312379EE" w14:textId="77777777" w:rsidR="00135F43" w:rsidRDefault="00135F43" w:rsidP="00135F43">
        <w:pPr>
          <w:jc w:val="left"/>
          <w:rPr>
            <w:noProof/>
          </w:rPr>
        </w:pPr>
        <w:r w:rsidRPr="00716D7C">
          <w:rPr>
            <w:noProof/>
          </w:rPr>
          <w:drawing>
            <wp:inline distT="0" distB="0" distL="0" distR="0" wp14:anchorId="59F03919" wp14:editId="6FCB532A">
              <wp:extent cx="2324104" cy="581025"/>
              <wp:effectExtent l="0" t="0" r="0" b="9525"/>
              <wp:docPr id="9" name="Picture 9" descr="A picture containing graphical user interface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Picture 9" descr="A picture containing graphical user interface&#10;&#10;Description automatically generated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72754" cy="59318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  <w:p w14:paraId="390966B8" w14:textId="77777777" w:rsidR="00135F43" w:rsidRDefault="00135F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EA082C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3DE2CB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13EDB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1768A5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563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26BB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E8AF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48885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F0AB2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82C2D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75384375">
    <w:abstractNumId w:val="9"/>
  </w:num>
  <w:num w:numId="2" w16cid:durableId="1855874924">
    <w:abstractNumId w:val="7"/>
  </w:num>
  <w:num w:numId="3" w16cid:durableId="348916683">
    <w:abstractNumId w:val="6"/>
  </w:num>
  <w:num w:numId="4" w16cid:durableId="1242330869">
    <w:abstractNumId w:val="5"/>
  </w:num>
  <w:num w:numId="5" w16cid:durableId="1799756353">
    <w:abstractNumId w:val="4"/>
  </w:num>
  <w:num w:numId="6" w16cid:durableId="168065969">
    <w:abstractNumId w:val="8"/>
  </w:num>
  <w:num w:numId="7" w16cid:durableId="1836727781">
    <w:abstractNumId w:val="3"/>
  </w:num>
  <w:num w:numId="8" w16cid:durableId="1603414516">
    <w:abstractNumId w:val="2"/>
  </w:num>
  <w:num w:numId="9" w16cid:durableId="998777433">
    <w:abstractNumId w:val="1"/>
  </w:num>
  <w:num w:numId="10" w16cid:durableId="1215236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TrueTypeFonts/>
  <w:proofState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0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5C4"/>
    <w:rsid w:val="00006AB9"/>
    <w:rsid w:val="000356F5"/>
    <w:rsid w:val="00071DB6"/>
    <w:rsid w:val="000B1D84"/>
    <w:rsid w:val="000D2B3B"/>
    <w:rsid w:val="000D34BA"/>
    <w:rsid w:val="000F53C5"/>
    <w:rsid w:val="00100850"/>
    <w:rsid w:val="00107120"/>
    <w:rsid w:val="00117877"/>
    <w:rsid w:val="00121DB3"/>
    <w:rsid w:val="0013357E"/>
    <w:rsid w:val="00135F43"/>
    <w:rsid w:val="00146C88"/>
    <w:rsid w:val="0015598F"/>
    <w:rsid w:val="001648FF"/>
    <w:rsid w:val="00165DC9"/>
    <w:rsid w:val="00171312"/>
    <w:rsid w:val="00175F2B"/>
    <w:rsid w:val="00182716"/>
    <w:rsid w:val="00187A93"/>
    <w:rsid w:val="001950AD"/>
    <w:rsid w:val="001A0AB8"/>
    <w:rsid w:val="001A0D21"/>
    <w:rsid w:val="001C56AE"/>
    <w:rsid w:val="001E1ED9"/>
    <w:rsid w:val="001E39D6"/>
    <w:rsid w:val="001F19A0"/>
    <w:rsid w:val="001F1C55"/>
    <w:rsid w:val="00215D96"/>
    <w:rsid w:val="00222140"/>
    <w:rsid w:val="00226FEE"/>
    <w:rsid w:val="00235A0D"/>
    <w:rsid w:val="00244682"/>
    <w:rsid w:val="002562CB"/>
    <w:rsid w:val="002606E9"/>
    <w:rsid w:val="00272E26"/>
    <w:rsid w:val="002B0FFD"/>
    <w:rsid w:val="002C005B"/>
    <w:rsid w:val="002D4EA5"/>
    <w:rsid w:val="002D57AF"/>
    <w:rsid w:val="002E02A5"/>
    <w:rsid w:val="003126C2"/>
    <w:rsid w:val="00327F42"/>
    <w:rsid w:val="003318A3"/>
    <w:rsid w:val="00341D97"/>
    <w:rsid w:val="00346F36"/>
    <w:rsid w:val="003503C8"/>
    <w:rsid w:val="003557C1"/>
    <w:rsid w:val="003747AC"/>
    <w:rsid w:val="00380165"/>
    <w:rsid w:val="0039774E"/>
    <w:rsid w:val="003B1D9A"/>
    <w:rsid w:val="003B2917"/>
    <w:rsid w:val="003B68CB"/>
    <w:rsid w:val="003C0EEB"/>
    <w:rsid w:val="003C4C18"/>
    <w:rsid w:val="003D1D89"/>
    <w:rsid w:val="003D55C4"/>
    <w:rsid w:val="003F44AB"/>
    <w:rsid w:val="00445C22"/>
    <w:rsid w:val="00467BDE"/>
    <w:rsid w:val="00486A5D"/>
    <w:rsid w:val="004C39C3"/>
    <w:rsid w:val="004D1FA4"/>
    <w:rsid w:val="004F6EE0"/>
    <w:rsid w:val="005067BB"/>
    <w:rsid w:val="005202ED"/>
    <w:rsid w:val="005506EA"/>
    <w:rsid w:val="0056456D"/>
    <w:rsid w:val="005876F9"/>
    <w:rsid w:val="00590988"/>
    <w:rsid w:val="00592F70"/>
    <w:rsid w:val="005E5961"/>
    <w:rsid w:val="00600ED3"/>
    <w:rsid w:val="00607BB2"/>
    <w:rsid w:val="00614B2D"/>
    <w:rsid w:val="00641635"/>
    <w:rsid w:val="006662C9"/>
    <w:rsid w:val="00671B34"/>
    <w:rsid w:val="006772EB"/>
    <w:rsid w:val="00681DA3"/>
    <w:rsid w:val="006A4601"/>
    <w:rsid w:val="006B673C"/>
    <w:rsid w:val="006B74EB"/>
    <w:rsid w:val="006C0583"/>
    <w:rsid w:val="006C4A88"/>
    <w:rsid w:val="006D70A8"/>
    <w:rsid w:val="006E59B7"/>
    <w:rsid w:val="006F5CEF"/>
    <w:rsid w:val="00716D7C"/>
    <w:rsid w:val="00723DDD"/>
    <w:rsid w:val="007306AC"/>
    <w:rsid w:val="00734E47"/>
    <w:rsid w:val="007556F3"/>
    <w:rsid w:val="00756DEA"/>
    <w:rsid w:val="00767438"/>
    <w:rsid w:val="00777A2D"/>
    <w:rsid w:val="0078288C"/>
    <w:rsid w:val="007844E9"/>
    <w:rsid w:val="007B5E6E"/>
    <w:rsid w:val="007B6D94"/>
    <w:rsid w:val="007B7735"/>
    <w:rsid w:val="007C5E9B"/>
    <w:rsid w:val="007F3E4D"/>
    <w:rsid w:val="00800A86"/>
    <w:rsid w:val="00805042"/>
    <w:rsid w:val="00817677"/>
    <w:rsid w:val="00850375"/>
    <w:rsid w:val="00851336"/>
    <w:rsid w:val="00860527"/>
    <w:rsid w:val="00864920"/>
    <w:rsid w:val="00867FA8"/>
    <w:rsid w:val="00871AD7"/>
    <w:rsid w:val="008816F4"/>
    <w:rsid w:val="008819A5"/>
    <w:rsid w:val="008A0BFA"/>
    <w:rsid w:val="008C0429"/>
    <w:rsid w:val="008C0994"/>
    <w:rsid w:val="008C0F24"/>
    <w:rsid w:val="008E7E54"/>
    <w:rsid w:val="008F3AB6"/>
    <w:rsid w:val="008F4138"/>
    <w:rsid w:val="008F4A87"/>
    <w:rsid w:val="009000CA"/>
    <w:rsid w:val="00901C69"/>
    <w:rsid w:val="00903528"/>
    <w:rsid w:val="0090748C"/>
    <w:rsid w:val="00922B6D"/>
    <w:rsid w:val="00925C9C"/>
    <w:rsid w:val="00947501"/>
    <w:rsid w:val="00955DDE"/>
    <w:rsid w:val="00990273"/>
    <w:rsid w:val="009A3999"/>
    <w:rsid w:val="009A78D2"/>
    <w:rsid w:val="009D163E"/>
    <w:rsid w:val="009D40C9"/>
    <w:rsid w:val="009E2EE6"/>
    <w:rsid w:val="009F1163"/>
    <w:rsid w:val="00A1126D"/>
    <w:rsid w:val="00A20342"/>
    <w:rsid w:val="00A62021"/>
    <w:rsid w:val="00A63781"/>
    <w:rsid w:val="00A9463E"/>
    <w:rsid w:val="00AE5E6F"/>
    <w:rsid w:val="00AF4760"/>
    <w:rsid w:val="00AF6D18"/>
    <w:rsid w:val="00B013FC"/>
    <w:rsid w:val="00B01B09"/>
    <w:rsid w:val="00B22284"/>
    <w:rsid w:val="00B37D8B"/>
    <w:rsid w:val="00B572F1"/>
    <w:rsid w:val="00B631E7"/>
    <w:rsid w:val="00B650F0"/>
    <w:rsid w:val="00B70EDD"/>
    <w:rsid w:val="00B714A2"/>
    <w:rsid w:val="00B77564"/>
    <w:rsid w:val="00B828EF"/>
    <w:rsid w:val="00B953B8"/>
    <w:rsid w:val="00BA622B"/>
    <w:rsid w:val="00BC42AC"/>
    <w:rsid w:val="00BE0D6B"/>
    <w:rsid w:val="00BE22AC"/>
    <w:rsid w:val="00C20330"/>
    <w:rsid w:val="00C231D7"/>
    <w:rsid w:val="00C26FE0"/>
    <w:rsid w:val="00C435EA"/>
    <w:rsid w:val="00C51DE9"/>
    <w:rsid w:val="00C5271A"/>
    <w:rsid w:val="00C544BA"/>
    <w:rsid w:val="00CA4479"/>
    <w:rsid w:val="00CA4F69"/>
    <w:rsid w:val="00CC4394"/>
    <w:rsid w:val="00CD5964"/>
    <w:rsid w:val="00CE19D7"/>
    <w:rsid w:val="00CF4B85"/>
    <w:rsid w:val="00D10189"/>
    <w:rsid w:val="00D1533B"/>
    <w:rsid w:val="00D15F84"/>
    <w:rsid w:val="00D239FF"/>
    <w:rsid w:val="00D407DE"/>
    <w:rsid w:val="00D5286C"/>
    <w:rsid w:val="00D66617"/>
    <w:rsid w:val="00D72C78"/>
    <w:rsid w:val="00D9547E"/>
    <w:rsid w:val="00DE77B5"/>
    <w:rsid w:val="00DF6217"/>
    <w:rsid w:val="00E05511"/>
    <w:rsid w:val="00E2211C"/>
    <w:rsid w:val="00E510B1"/>
    <w:rsid w:val="00E64D3F"/>
    <w:rsid w:val="00E6727E"/>
    <w:rsid w:val="00E72924"/>
    <w:rsid w:val="00E9016C"/>
    <w:rsid w:val="00E92FBE"/>
    <w:rsid w:val="00E95D41"/>
    <w:rsid w:val="00EA132D"/>
    <w:rsid w:val="00EF2371"/>
    <w:rsid w:val="00F145A0"/>
    <w:rsid w:val="00F25A49"/>
    <w:rsid w:val="00F4320D"/>
    <w:rsid w:val="00F51866"/>
    <w:rsid w:val="00F52C33"/>
    <w:rsid w:val="00F53D64"/>
    <w:rsid w:val="00F63519"/>
    <w:rsid w:val="00F83121"/>
    <w:rsid w:val="00F96720"/>
    <w:rsid w:val="00FC7250"/>
    <w:rsid w:val="00FE486D"/>
    <w:rsid w:val="019128BF"/>
    <w:rsid w:val="02D4CF45"/>
    <w:rsid w:val="02DAD0CF"/>
    <w:rsid w:val="03DDD937"/>
    <w:rsid w:val="0401259D"/>
    <w:rsid w:val="058CE9B9"/>
    <w:rsid w:val="06C283CC"/>
    <w:rsid w:val="073A9F67"/>
    <w:rsid w:val="073DBC11"/>
    <w:rsid w:val="0B9EEB22"/>
    <w:rsid w:val="0C4F0910"/>
    <w:rsid w:val="0E6148E8"/>
    <w:rsid w:val="0ED2A973"/>
    <w:rsid w:val="0ED90935"/>
    <w:rsid w:val="1022B19C"/>
    <w:rsid w:val="1081C61A"/>
    <w:rsid w:val="11F1ECDB"/>
    <w:rsid w:val="12BF9711"/>
    <w:rsid w:val="132C4058"/>
    <w:rsid w:val="13A697D5"/>
    <w:rsid w:val="13C528F4"/>
    <w:rsid w:val="13F01DBD"/>
    <w:rsid w:val="14124A6C"/>
    <w:rsid w:val="14178BE7"/>
    <w:rsid w:val="14D622A7"/>
    <w:rsid w:val="15660D59"/>
    <w:rsid w:val="186EDB3E"/>
    <w:rsid w:val="188C849E"/>
    <w:rsid w:val="1A076461"/>
    <w:rsid w:val="1AE0380F"/>
    <w:rsid w:val="1B88F9C9"/>
    <w:rsid w:val="1D68B97B"/>
    <w:rsid w:val="1E5FC8EC"/>
    <w:rsid w:val="1F36D526"/>
    <w:rsid w:val="1FB856A1"/>
    <w:rsid w:val="1FF378E6"/>
    <w:rsid w:val="24063436"/>
    <w:rsid w:val="254005FC"/>
    <w:rsid w:val="2753F01B"/>
    <w:rsid w:val="2768599F"/>
    <w:rsid w:val="2878877B"/>
    <w:rsid w:val="28966704"/>
    <w:rsid w:val="29228457"/>
    <w:rsid w:val="299A622F"/>
    <w:rsid w:val="2AB70452"/>
    <w:rsid w:val="2ABE68D4"/>
    <w:rsid w:val="2BA817AE"/>
    <w:rsid w:val="2BEA6B75"/>
    <w:rsid w:val="2C412D0D"/>
    <w:rsid w:val="2D2E58C4"/>
    <w:rsid w:val="2D33C4FA"/>
    <w:rsid w:val="2E368FF1"/>
    <w:rsid w:val="2F244EBA"/>
    <w:rsid w:val="2F8C96AE"/>
    <w:rsid w:val="3235844B"/>
    <w:rsid w:val="325D8DEB"/>
    <w:rsid w:val="333954F1"/>
    <w:rsid w:val="3343BB5C"/>
    <w:rsid w:val="3386EE7E"/>
    <w:rsid w:val="34B2AFC9"/>
    <w:rsid w:val="34B71710"/>
    <w:rsid w:val="34EB4A82"/>
    <w:rsid w:val="35B9FCF0"/>
    <w:rsid w:val="374FA61A"/>
    <w:rsid w:val="37EE401A"/>
    <w:rsid w:val="39AA67D6"/>
    <w:rsid w:val="3B0D3573"/>
    <w:rsid w:val="3CC9E479"/>
    <w:rsid w:val="3D4A7E84"/>
    <w:rsid w:val="3E0B9DF6"/>
    <w:rsid w:val="3E84BB39"/>
    <w:rsid w:val="3F0E9FE9"/>
    <w:rsid w:val="3F4E0D08"/>
    <w:rsid w:val="4106751A"/>
    <w:rsid w:val="41DD67FE"/>
    <w:rsid w:val="44C76F7B"/>
    <w:rsid w:val="4A8EC1C8"/>
    <w:rsid w:val="4B779B2D"/>
    <w:rsid w:val="4BD606DA"/>
    <w:rsid w:val="4F53E548"/>
    <w:rsid w:val="5061D1C9"/>
    <w:rsid w:val="548D4132"/>
    <w:rsid w:val="5506C091"/>
    <w:rsid w:val="57C78D28"/>
    <w:rsid w:val="59455D34"/>
    <w:rsid w:val="5A23CC7A"/>
    <w:rsid w:val="5B151B17"/>
    <w:rsid w:val="5B60AB45"/>
    <w:rsid w:val="5B874330"/>
    <w:rsid w:val="5BB51CB8"/>
    <w:rsid w:val="5DE3469D"/>
    <w:rsid w:val="5F747863"/>
    <w:rsid w:val="611AB739"/>
    <w:rsid w:val="62AFF094"/>
    <w:rsid w:val="63195D11"/>
    <w:rsid w:val="6809D9C6"/>
    <w:rsid w:val="68B69875"/>
    <w:rsid w:val="6ED9DB09"/>
    <w:rsid w:val="70C23110"/>
    <w:rsid w:val="72708538"/>
    <w:rsid w:val="72AC1F29"/>
    <w:rsid w:val="75C57FCF"/>
    <w:rsid w:val="7700E0AB"/>
    <w:rsid w:val="7718BED5"/>
    <w:rsid w:val="77CCCBBA"/>
    <w:rsid w:val="787B8D4C"/>
    <w:rsid w:val="7A3CFE0A"/>
    <w:rsid w:val="7A530E51"/>
    <w:rsid w:val="7AB33348"/>
    <w:rsid w:val="7AF4832C"/>
    <w:rsid w:val="7B1E21A2"/>
    <w:rsid w:val="7B242903"/>
    <w:rsid w:val="7E9FBF57"/>
    <w:rsid w:val="7FA5BE5D"/>
    <w:rsid w:val="7FECC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EEB29EF"/>
  <w15:chartTrackingRefBased/>
  <w15:docId w15:val="{30510942-5242-4232-A189-448A6646D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BE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locked="0" w:semiHidden="1" w:unhideWhenUsed="1"/>
    <w:lsdException w:name="Smart Link" w:semiHidden="1" w:unhideWhenUsed="1"/>
  </w:latentStyles>
  <w:style w:type="paragraph" w:default="1" w:styleId="Normal">
    <w:name w:val="Normal"/>
    <w:qFormat/>
    <w:rsid w:val="001E1ED9"/>
    <w:pPr>
      <w:spacing w:line="276" w:lineRule="auto"/>
      <w:jc w:val="both"/>
    </w:pPr>
    <w:rPr>
      <w:rFonts w:ascii="Montserrat Light" w:hAnsi="Montserrat Light"/>
      <w:color w:val="404040" w:themeColor="text1" w:themeTint="BF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867F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locked/>
    <w:rsid w:val="0018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BE"/>
    </w:rPr>
  </w:style>
  <w:style w:type="character" w:styleId="Hyperlink">
    <w:name w:val="Hyperlink"/>
    <w:basedOn w:val="DefaultParagraphFont"/>
    <w:uiPriority w:val="99"/>
    <w:unhideWhenUsed/>
    <w:qFormat/>
    <w:rsid w:val="00DF6217"/>
    <w:rPr>
      <w:color w:val="6B7213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locked/>
    <w:rsid w:val="0090352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locked/>
    <w:rsid w:val="00006A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6AB9"/>
  </w:style>
  <w:style w:type="paragraph" w:styleId="Footer">
    <w:name w:val="footer"/>
    <w:basedOn w:val="Normal"/>
    <w:link w:val="FooterChar"/>
    <w:uiPriority w:val="99"/>
    <w:unhideWhenUsed/>
    <w:locked/>
    <w:rsid w:val="00006A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6AB9"/>
  </w:style>
  <w:style w:type="table" w:styleId="TableGrid">
    <w:name w:val="Table Grid"/>
    <w:basedOn w:val="TableNormal"/>
    <w:uiPriority w:val="39"/>
    <w:locked/>
    <w:rsid w:val="00E672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locked/>
    <w:rsid w:val="00F63519"/>
    <w:rPr>
      <w:color w:val="808080"/>
    </w:rPr>
  </w:style>
  <w:style w:type="character" w:customStyle="1" w:styleId="CCType">
    <w:name w:val="CC Type"/>
    <w:uiPriority w:val="1"/>
    <w:qFormat/>
    <w:rsid w:val="00F145A0"/>
    <w:rPr>
      <w:rFonts w:ascii="Montserrat" w:hAnsi="Montserrat"/>
      <w:b/>
      <w:bCs/>
      <w:color w:val="CA6D05"/>
      <w:sz w:val="36"/>
    </w:rPr>
  </w:style>
  <w:style w:type="character" w:customStyle="1" w:styleId="CCTitle">
    <w:name w:val="CC Title"/>
    <w:uiPriority w:val="1"/>
    <w:qFormat/>
    <w:rsid w:val="006C4A88"/>
    <w:rPr>
      <w:rFonts w:ascii="Montserrat" w:hAnsi="Montserrat"/>
      <w:b/>
      <w:color w:val="767171" w:themeColor="background2" w:themeShade="80"/>
      <w:sz w:val="36"/>
    </w:rPr>
  </w:style>
  <w:style w:type="character" w:customStyle="1" w:styleId="Heading1Char">
    <w:name w:val="Heading 1 Char"/>
    <w:basedOn w:val="DefaultParagraphFont"/>
    <w:link w:val="Heading1"/>
    <w:uiPriority w:val="9"/>
    <w:rsid w:val="00867F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CNormal">
    <w:name w:val="CC Normal"/>
    <w:uiPriority w:val="1"/>
    <w:qFormat/>
    <w:rsid w:val="009D163E"/>
    <w:rPr>
      <w:rFonts w:ascii="Montserrat" w:hAnsi="Montserrat"/>
      <w:color w:val="3B3838" w:themeColor="background2" w:themeShade="40"/>
      <w:sz w:val="22"/>
    </w:rPr>
  </w:style>
  <w:style w:type="paragraph" w:styleId="Index5">
    <w:name w:val="index 5"/>
    <w:basedOn w:val="Normal"/>
    <w:next w:val="Normal"/>
    <w:autoRedefine/>
    <w:uiPriority w:val="99"/>
    <w:unhideWhenUsed/>
    <w:locked/>
    <w:rsid w:val="00777A2D"/>
    <w:pPr>
      <w:spacing w:after="0" w:line="240" w:lineRule="auto"/>
      <w:ind w:left="1100" w:hanging="220"/>
    </w:pPr>
  </w:style>
  <w:style w:type="paragraph" w:customStyle="1" w:styleId="CCDocBody">
    <w:name w:val="CC Doc Body"/>
    <w:basedOn w:val="NormalWeb"/>
    <w:link w:val="CCDocBodyChar"/>
    <w:qFormat/>
    <w:locked/>
    <w:rsid w:val="002E02A5"/>
    <w:pPr>
      <w:shd w:val="clear" w:color="auto" w:fill="FFFFFF"/>
      <w:spacing w:before="0" w:beforeAutospacing="0" w:line="276" w:lineRule="auto"/>
    </w:pPr>
    <w:rPr>
      <w:rFonts w:ascii="Montserrat Light" w:eastAsiaTheme="minorHAnsi" w:hAnsi="Montserrat Light" w:cstheme="minorBidi"/>
      <w:color w:val="595959" w:themeColor="text1" w:themeTint="A6"/>
      <w:sz w:val="22"/>
      <w:szCs w:val="22"/>
      <w:lang w:eastAsia="en-US"/>
    </w:rPr>
  </w:style>
  <w:style w:type="character" w:customStyle="1" w:styleId="NormalWebChar">
    <w:name w:val="Normal (Web) Char"/>
    <w:basedOn w:val="DefaultParagraphFont"/>
    <w:link w:val="NormalWeb"/>
    <w:uiPriority w:val="99"/>
    <w:rsid w:val="00467BDE"/>
    <w:rPr>
      <w:rFonts w:ascii="Times New Roman" w:eastAsia="Times New Roman" w:hAnsi="Times New Roman" w:cs="Times New Roman"/>
      <w:sz w:val="24"/>
      <w:szCs w:val="24"/>
      <w:lang w:eastAsia="en-BE"/>
    </w:rPr>
  </w:style>
  <w:style w:type="character" w:customStyle="1" w:styleId="CCSubtitle">
    <w:name w:val="CC Subtitle"/>
    <w:basedOn w:val="DefaultParagraphFont"/>
    <w:uiPriority w:val="1"/>
    <w:qFormat/>
    <w:rsid w:val="009D163E"/>
    <w:rPr>
      <w:rFonts w:ascii="Montserrat" w:hAnsi="Montserrat"/>
      <w:b/>
      <w:color w:val="7F7F7F" w:themeColor="text1" w:themeTint="80"/>
      <w:sz w:val="22"/>
    </w:rPr>
  </w:style>
  <w:style w:type="paragraph" w:styleId="NoSpacing">
    <w:name w:val="No Spacing"/>
    <w:uiPriority w:val="1"/>
    <w:qFormat/>
    <w:rsid w:val="00860527"/>
    <w:pPr>
      <w:spacing w:after="0" w:line="240" w:lineRule="auto"/>
    </w:pPr>
    <w:rPr>
      <w:rFonts w:ascii="Montserrat Light" w:hAnsi="Montserrat Light"/>
      <w:color w:val="404040" w:themeColor="text1" w:themeTint="BF"/>
    </w:rPr>
  </w:style>
  <w:style w:type="character" w:customStyle="1" w:styleId="CCDocBodyChar">
    <w:name w:val="CC Doc Body Char"/>
    <w:basedOn w:val="NormalWebChar"/>
    <w:link w:val="CCDocBody"/>
    <w:rsid w:val="002E02A5"/>
    <w:rPr>
      <w:rFonts w:ascii="Montserrat Light" w:eastAsia="Times New Roman" w:hAnsi="Montserrat Light" w:cs="Times New Roman"/>
      <w:color w:val="595959" w:themeColor="text1" w:themeTint="A6"/>
      <w:sz w:val="24"/>
      <w:szCs w:val="24"/>
      <w:shd w:val="clear" w:color="auto" w:fill="FFFFFF"/>
      <w:lang w:eastAsia="en-BE"/>
    </w:rPr>
  </w:style>
  <w:style w:type="character" w:customStyle="1" w:styleId="CCNoSpacing">
    <w:name w:val="CC No Spacing"/>
    <w:basedOn w:val="DefaultParagraphFont"/>
    <w:uiPriority w:val="1"/>
    <w:qFormat/>
    <w:rsid w:val="003F44AB"/>
    <w:rPr>
      <w:rFonts w:ascii="Montserrat Light" w:hAnsi="Montserrat Light"/>
      <w:sz w:val="22"/>
    </w:rPr>
  </w:style>
  <w:style w:type="character" w:customStyle="1" w:styleId="CCBody">
    <w:name w:val="CC Body"/>
    <w:uiPriority w:val="1"/>
    <w:qFormat/>
    <w:rsid w:val="00135F43"/>
    <w:rPr>
      <w:rFonts w:ascii="Montserrat Light" w:eastAsiaTheme="minorHAnsi" w:hAnsi="Montserrat Light" w:cstheme="minorBidi"/>
      <w:color w:val="58595B"/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AF4760"/>
    <w:pPr>
      <w:spacing w:after="0" w:line="240" w:lineRule="auto"/>
    </w:pPr>
    <w:rPr>
      <w:rFonts w:ascii="Montserrat Light" w:hAnsi="Montserrat Light"/>
      <w:color w:val="404040" w:themeColor="text1" w:themeTint="BF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6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form.jotform.com/copacogeca/press-release-subscription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copa-cogeca.us19.list-manage.com/unsubscribe?u=5371341183d4c12ce11c119f5&amp;id=6d3072a5f7&amp;e=%5bUNIQID%5d&amp;c=d1f96d5be5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opa-cogeca.eu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pwid2174.sharepoint.com/sites/templates/agrihub_templates/13.%20Press%20Publication/Press%20Publication%20Template%20v7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51C2795AB904A6A93CC6DB6BF07FD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132EF0-6F21-43BD-BC0D-FE1743396ECC}"/>
      </w:docPartPr>
      <w:docPartBody>
        <w:p w:rsidR="006D3429" w:rsidRDefault="006D3429">
          <w:pPr>
            <w:pStyle w:val="D51C2795AB904A6A93CC6DB6BF07FDA8"/>
          </w:pPr>
          <w:r w:rsidRPr="007E5A0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 Ligh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429"/>
    <w:rsid w:val="00133889"/>
    <w:rsid w:val="001A13ED"/>
    <w:rsid w:val="001C56AE"/>
    <w:rsid w:val="001F19A0"/>
    <w:rsid w:val="006D3429"/>
    <w:rsid w:val="00E30666"/>
    <w:rsid w:val="00E64D3F"/>
    <w:rsid w:val="00EF2371"/>
    <w:rsid w:val="00F1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BE" w:eastAsia="en-B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51C2795AB904A6A93CC6DB6BF07FDA8">
    <w:name w:val="D51C2795AB904A6A93CC6DB6BF07FD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F1E44D11FB5541B54532D5B8D19464" ma:contentTypeVersion="4" ma:contentTypeDescription="Create a new document." ma:contentTypeScope="" ma:versionID="7a9b482eef3099e4e26876380fe67a86">
  <xsd:schema xmlns:xsd="http://www.w3.org/2001/XMLSchema" xmlns:xs="http://www.w3.org/2001/XMLSchema" xmlns:p="http://schemas.microsoft.com/office/2006/metadata/properties" xmlns:ns2="b073dc0b-c155-4f91-94b4-670be88b0342" targetNamespace="http://schemas.microsoft.com/office/2006/metadata/properties" ma:root="true" ma:fieldsID="dcbbeb328694db85042edfb0f26e2f35" ns2:_="">
    <xsd:import namespace="b073dc0b-c155-4f91-94b4-670be88b03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73dc0b-c155-4f91-94b4-670be88b03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3B4C95-DDE0-473F-A31A-A404541D3F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DD96C3E-159D-44E1-A9B1-BF52AB020E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67F1E7-44CE-43A9-BAA8-65E9538129D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611179D-BD6F-482E-89E7-46426EAE2F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73dc0b-c155-4f91-94b4-670be88b03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Press%20Publication%20Template%20v7.dotx</Template>
  <TotalTime>9</TotalTime>
  <Pages>2</Pages>
  <Words>476</Words>
  <Characters>2826</Characters>
  <Application>Microsoft Office Word</Application>
  <DocSecurity>0</DocSecurity>
  <Lines>57</Lines>
  <Paragraphs>21</Paragraphs>
  <ScaleCrop>false</ScaleCrop>
  <Company/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Lorenzo Pagni</dc:creator>
  <cp:keywords/>
  <dc:description/>
  <cp:lastModifiedBy>Maëlle Mabecque</cp:lastModifiedBy>
  <cp:revision>5</cp:revision>
  <dcterms:created xsi:type="dcterms:W3CDTF">2026-02-10T14:47:00Z</dcterms:created>
  <dcterms:modified xsi:type="dcterms:W3CDTF">2026-02-11T09:33:00Z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/>
</file>