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6EA3E" w14:textId="065EB7E3" w:rsidR="00767438" w:rsidRPr="00D5286C" w:rsidRDefault="00767438" w:rsidP="35B9FCF0">
      <w:pPr>
        <w:spacing w:after="0"/>
        <w:rPr>
          <w:rFonts w:ascii="Montserrat" w:hAnsi="Montserrat"/>
        </w:rPr>
      </w:pPr>
      <w:r w:rsidRPr="35B9FCF0">
        <w:rPr>
          <w:rStyle w:val="CCNormal"/>
        </w:rPr>
        <w:t>Ref.</w:t>
      </w:r>
      <w:r>
        <w:t xml:space="preserve"> </w:t>
      </w:r>
      <w:r w:rsidRPr="35B9FCF0">
        <w:rPr>
          <w:rFonts w:ascii="Montserrat" w:hAnsi="Montserrat"/>
        </w:rPr>
        <w:fldChar w:fldCharType="begin"/>
      </w:r>
      <w:r w:rsidRPr="35B9FCF0">
        <w:rPr>
          <w:rFonts w:ascii="Montserrat" w:hAnsi="Montserrat"/>
        </w:rPr>
        <w:instrText>DOCPROPERTY PWReference</w:instrText>
      </w:r>
      <w:r w:rsidRPr="35B9FCF0">
        <w:rPr>
          <w:rFonts w:ascii="Montserrat" w:hAnsi="Montserrat"/>
        </w:rPr>
        <w:fldChar w:fldCharType="separate"/>
      </w:r>
      <w:proofErr w:type="gramStart"/>
      <w:r w:rsidR="002C005B">
        <w:rPr>
          <w:rFonts w:ascii="Montserrat" w:hAnsi="Montserrat"/>
        </w:rPr>
        <w:t>COMM(</w:t>
      </w:r>
      <w:proofErr w:type="gramEnd"/>
      <w:r w:rsidR="002C005B">
        <w:rPr>
          <w:rFonts w:ascii="Montserrat" w:hAnsi="Montserrat"/>
        </w:rPr>
        <w:t>26)00295</w:t>
      </w:r>
      <w:r w:rsidRPr="35B9FCF0">
        <w:rPr>
          <w:rFonts w:ascii="Montserrat" w:hAnsi="Montserrat"/>
        </w:rPr>
        <w:fldChar w:fldCharType="end"/>
      </w:r>
    </w:p>
    <w:p w14:paraId="376A324B" w14:textId="4E2FCAE1" w:rsidR="00767438" w:rsidRPr="00D5286C" w:rsidRDefault="00D5286C" w:rsidP="000356F5">
      <w:pPr>
        <w:spacing w:after="0"/>
        <w:rPr>
          <w:rFonts w:ascii="Montserrat" w:hAnsi="Montserrat"/>
        </w:rPr>
      </w:pPr>
      <w:r w:rsidRPr="35B9FCF0">
        <w:rPr>
          <w:rStyle w:val="CCNormal"/>
        </w:rPr>
        <w:t>1</w:t>
      </w:r>
      <w:r w:rsidR="002C005B">
        <w:rPr>
          <w:rStyle w:val="CCNormal"/>
        </w:rPr>
        <w:t>1</w:t>
      </w:r>
      <w:r w:rsidR="003D55C4" w:rsidRPr="35B9FCF0">
        <w:rPr>
          <w:rStyle w:val="CCNormal"/>
        </w:rPr>
        <w:t>/</w:t>
      </w:r>
      <w:r w:rsidRPr="35B9FCF0">
        <w:rPr>
          <w:rStyle w:val="CCNormal"/>
        </w:rPr>
        <w:t>0</w:t>
      </w:r>
      <w:r w:rsidR="003D55C4" w:rsidRPr="35B9FCF0">
        <w:rPr>
          <w:rStyle w:val="CCNormal"/>
        </w:rPr>
        <w:t>2/2025</w:t>
      </w:r>
    </w:p>
    <w:p w14:paraId="00183540" w14:textId="77777777" w:rsidR="000356F5" w:rsidRDefault="000356F5" w:rsidP="00B22284">
      <w:pPr>
        <w:rPr>
          <w:rStyle w:val="CCType"/>
        </w:rPr>
      </w:pPr>
    </w:p>
    <w:p w14:paraId="76C2906D" w14:textId="77777777" w:rsidR="003D55C4" w:rsidRPr="008819A5" w:rsidRDefault="003D55C4" w:rsidP="003D55C4">
      <w:pPr>
        <w:rPr>
          <w:rStyle w:val="CCType"/>
          <w:sz w:val="33"/>
          <w:szCs w:val="33"/>
        </w:rPr>
      </w:pPr>
      <w:r w:rsidRPr="008819A5">
        <w:rPr>
          <w:rStyle w:val="CCType"/>
          <w:sz w:val="33"/>
          <w:szCs w:val="33"/>
        </w:rPr>
        <w:t>Press Release</w:t>
      </w:r>
    </w:p>
    <w:p w14:paraId="701A2D5F" w14:textId="759211E4" w:rsidR="008C0F24" w:rsidRPr="008819A5" w:rsidRDefault="008C0F24" w:rsidP="003D55C4">
      <w:pPr>
        <w:rPr>
          <w:rStyle w:val="CCTitle"/>
          <w:sz w:val="33"/>
          <w:szCs w:val="33"/>
        </w:rPr>
      </w:pPr>
      <w:r w:rsidRPr="008819A5">
        <w:rPr>
          <w:rStyle w:val="CCTitle"/>
          <w:sz w:val="33"/>
          <w:szCs w:val="33"/>
        </w:rPr>
        <w:t>European Parliament adopts the Wine Package: An i</w:t>
      </w:r>
      <w:r w:rsidRPr="008819A5">
        <w:rPr>
          <w:rFonts w:ascii="Montserrat" w:hAnsi="Montserrat"/>
          <w:b/>
          <w:bCs/>
          <w:color w:val="767171" w:themeColor="background2" w:themeShade="80"/>
          <w:sz w:val="33"/>
          <w:szCs w:val="33"/>
        </w:rPr>
        <w:t>mportant step for the sector,</w:t>
      </w:r>
      <w:r w:rsidRPr="008819A5">
        <w:rPr>
          <w:sz w:val="33"/>
          <w:szCs w:val="33"/>
        </w:rPr>
        <w:t xml:space="preserve"> </w:t>
      </w:r>
      <w:r w:rsidRPr="008819A5">
        <w:rPr>
          <w:rFonts w:ascii="Montserrat" w:hAnsi="Montserrat"/>
          <w:b/>
          <w:bCs/>
          <w:color w:val="767171" w:themeColor="background2" w:themeShade="80"/>
          <w:sz w:val="33"/>
          <w:szCs w:val="33"/>
        </w:rPr>
        <w:t>yet challenges remain</w:t>
      </w:r>
    </w:p>
    <w:p w14:paraId="066B7293" w14:textId="495D89AF" w:rsidR="003D55C4" w:rsidRPr="008819A5" w:rsidRDefault="002C005B" w:rsidP="003D55C4">
      <w:pPr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</w:pPr>
      <w:r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Yesterday,</w:t>
      </w:r>
      <w:r w:rsidR="2D33C4FA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the European Parliament adopted the trilogue agreement on the Wine Package during its 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p</w:t>
      </w:r>
      <w:r w:rsidR="2D33C4FA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lenary session, 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marking a critical step towards supporting a sector facing a deep crisis.</w:t>
      </w:r>
      <w:r w:rsidR="00F83121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</w:t>
      </w:r>
      <w:r w:rsidR="003D55C4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Copa and Cogeca </w:t>
      </w:r>
      <w:r w:rsidR="37EE401A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welcome </w:t>
      </w:r>
      <w:r w:rsidR="008819A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prompt</w:t>
      </w:r>
      <w:r w:rsidR="003D55C4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</w:t>
      </w:r>
      <w:r w:rsidR="00D5286C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action from E</w:t>
      </w:r>
      <w:r w:rsidR="003D55C4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U institutions</w:t>
      </w:r>
      <w:r w:rsidR="00D5286C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.</w:t>
      </w:r>
      <w:r w:rsidR="003D55C4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</w:t>
      </w:r>
      <w:r w:rsidR="11F1ECDB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The final text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, 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as amended by the co-legislators,</w:t>
      </w:r>
      <w:r w:rsidR="11F1ECDB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represents a significant improvement over the initial proposal</w:t>
      </w:r>
      <w:r w:rsidR="001A0AB8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 xml:space="preserve">; 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 xml:space="preserve">however, </w:t>
      </w:r>
      <w:r w:rsidR="3E84BB39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several key</w:t>
      </w:r>
      <w:r w:rsidR="00D5286C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 xml:space="preserve"> recommendations of the </w:t>
      </w:r>
      <w:r w:rsidR="7A3CFE0A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High-level</w:t>
      </w:r>
      <w:r w:rsidR="00D5286C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 xml:space="preserve"> Group remain </w:t>
      </w:r>
      <w:r w:rsidR="000F53C5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unaddressed</w:t>
      </w:r>
      <w:r w:rsidR="00D5286C" w:rsidRPr="008819A5">
        <w:rPr>
          <w:rFonts w:ascii="Montserrat" w:hAnsi="Montserrat"/>
          <w:b/>
          <w:bCs/>
          <w:color w:val="7F7F7F" w:themeColor="text1" w:themeTint="80"/>
          <w:sz w:val="20"/>
          <w:szCs w:val="20"/>
        </w:rPr>
        <w:t>.</w:t>
      </w:r>
    </w:p>
    <w:p w14:paraId="5CBBABE1" w14:textId="10322AD3" w:rsidR="003B2917" w:rsidRPr="008819A5" w:rsidRDefault="00F83121" w:rsidP="35B9FCF0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Th</w:t>
      </w:r>
      <w:r w:rsidR="4106751A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e </w:t>
      </w:r>
      <w:r w:rsidR="000F53C5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adopted </w:t>
      </w:r>
      <w:r w:rsidR="75C57FCF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w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ine package includes </w:t>
      </w:r>
      <w:r w:rsidR="000F53C5" w:rsidRPr="008819A5">
        <w:rPr>
          <w:rFonts w:ascii="Montserrat" w:hAnsi="Montserrat"/>
          <w:color w:val="3B3838" w:themeColor="background2" w:themeShade="40"/>
          <w:sz w:val="20"/>
          <w:szCs w:val="20"/>
        </w:rPr>
        <w:t>a set</w:t>
      </w:r>
      <w:r w:rsidR="7FECC5AF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723DDD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of measures </w:t>
      </w:r>
      <w:r w:rsidR="000F53C5" w:rsidRPr="008819A5">
        <w:rPr>
          <w:rFonts w:ascii="Montserrat" w:hAnsi="Montserrat"/>
          <w:color w:val="3B3838" w:themeColor="background2" w:themeShade="40"/>
          <w:sz w:val="20"/>
          <w:szCs w:val="20"/>
        </w:rPr>
        <w:t>aimed at supporting the sector’s recovery</w:t>
      </w:r>
      <w:r w:rsidR="00723DDD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from the </w:t>
      </w:r>
      <w:r w:rsidR="000F53C5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current </w:t>
      </w:r>
      <w:r w:rsidR="00723DDD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crisis. 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N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>ew rules on replanting authori</w:t>
      </w:r>
      <w:r w:rsidR="2F244EBA" w:rsidRPr="008819A5">
        <w:rPr>
          <w:rFonts w:ascii="Montserrat" w:hAnsi="Montserrat"/>
          <w:color w:val="3B3838" w:themeColor="background2" w:themeShade="40"/>
          <w:sz w:val="20"/>
          <w:szCs w:val="20"/>
        </w:rPr>
        <w:t>s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ations, increased co-financing for climate-change-related investments, the possibility </w:t>
      </w:r>
      <w:r w:rsidR="000F53C5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to </w:t>
      </w:r>
      <w:r w:rsidR="6ED9DB09" w:rsidRPr="008819A5">
        <w:rPr>
          <w:rFonts w:ascii="Montserrat" w:hAnsi="Montserrat"/>
          <w:color w:val="3B3838" w:themeColor="background2" w:themeShade="40"/>
          <w:sz w:val="20"/>
          <w:szCs w:val="20"/>
        </w:rPr>
        <w:t>limit new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planting authorisations in regions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under pressure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>, and the possibility for Member States to directly finance crisis measures are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all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p</w:t>
      </w:r>
      <w:r w:rsidR="1022B19C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ositive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developments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. Together, these measures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will help better restructure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the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EU wine 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>supply in a changing global landscape.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</w:t>
      </w:r>
    </w:p>
    <w:p w14:paraId="222AE89A" w14:textId="120750B2" w:rsidR="00F83121" w:rsidRPr="008819A5" w:rsidRDefault="0E6148E8" w:rsidP="35B9FCF0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Copa and Coge</w:t>
      </w:r>
      <w:r w:rsidR="2768599F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</w:t>
      </w:r>
      <w:r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a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also</w:t>
      </w:r>
      <w:r w:rsidR="3235844B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</w:t>
      </w:r>
      <w:r w:rsidR="13F01DBD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note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positive changes to the commercial segment of the wine sector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.</w:t>
      </w:r>
      <w:r w:rsidR="3343BB5C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T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h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>e designation ‘reduced alcohol’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, along with the</w:t>
      </w:r>
      <w:r w:rsidR="68B69875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e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xclusion from mandatory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labelling requirements 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for wines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destined for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export to non-EU Countries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,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will facilitate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market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access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for these</w:t>
      </w:r>
      <w:r w:rsidR="00F83121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3F0E9FE9" w:rsidRPr="008819A5">
        <w:rPr>
          <w:rFonts w:ascii="Montserrat" w:hAnsi="Montserrat"/>
          <w:color w:val="3B3838" w:themeColor="background2" w:themeShade="40"/>
          <w:sz w:val="20"/>
          <w:szCs w:val="20"/>
        </w:rPr>
        <w:t>wines.</w:t>
      </w:r>
    </w:p>
    <w:p w14:paraId="711709E2" w14:textId="7FC55C00" w:rsidR="3B0D3573" w:rsidRPr="008819A5" w:rsidRDefault="62AFF094" w:rsidP="72708538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8819A5">
        <w:rPr>
          <w:rFonts w:ascii="Montserrat" w:hAnsi="Montserrat"/>
          <w:color w:val="3B3838" w:themeColor="background2" w:themeShade="40"/>
          <w:sz w:val="20"/>
          <w:szCs w:val="20"/>
        </w:rPr>
        <w:t>Yet</w:t>
      </w:r>
      <w:r w:rsidR="2F8C96AE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the package falls short of fully addressing the sector’s needs. Copa and Cogeca regret that several key recommendations from the High-Level Group on Wine Policy, endorsed by stakeholders across the value chain, were not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incorporated </w:t>
      </w:r>
      <w:r w:rsidR="2F8C96AE" w:rsidRPr="008819A5">
        <w:rPr>
          <w:rFonts w:ascii="Montserrat" w:hAnsi="Montserrat"/>
          <w:color w:val="3B3838" w:themeColor="background2" w:themeShade="40"/>
          <w:sz w:val="20"/>
          <w:szCs w:val="20"/>
        </w:rPr>
        <w:t>into the final text. Notably absent are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provisions allowing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the carrying-over of unspent wine funds to the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following </w:t>
      </w:r>
      <w:r w:rsidR="548D4132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year, </w:t>
      </w:r>
      <w:r w:rsidR="13C528F4" w:rsidRPr="008819A5">
        <w:rPr>
          <w:rFonts w:ascii="Montserrat" w:hAnsi="Montserrat"/>
          <w:color w:val="3B3838" w:themeColor="background2" w:themeShade="40"/>
          <w:sz w:val="20"/>
          <w:szCs w:val="20"/>
        </w:rPr>
        <w:t>the non-</w:t>
      </w:r>
      <w:r w:rsidR="03DDD937" w:rsidRPr="008819A5">
        <w:rPr>
          <w:rFonts w:ascii="Montserrat" w:hAnsi="Montserrat"/>
          <w:color w:val="3B3838" w:themeColor="background2" w:themeShade="40"/>
          <w:sz w:val="20"/>
          <w:szCs w:val="20"/>
        </w:rPr>
        <w:t>extension</w:t>
      </w:r>
      <w:r w:rsidR="13C528F4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to</w:t>
      </w:r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cooperatives composed of SMEs </w:t>
      </w:r>
      <w:r w:rsidR="6809D9C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of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the </w:t>
      </w:r>
      <w:r w:rsidR="28966704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highest </w:t>
      </w:r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co-financing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>rate</w:t>
      </w:r>
      <w:r w:rsidR="2C412D0D" w:rsidRPr="008819A5">
        <w:rPr>
          <w:rFonts w:ascii="Montserrat" w:hAnsi="Montserrat"/>
          <w:color w:val="3B3838" w:themeColor="background2" w:themeShade="40"/>
          <w:sz w:val="20"/>
          <w:szCs w:val="20"/>
        </w:rPr>
        <w:t>s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as 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individual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proofErr w:type="gramStart"/>
      <w:r w:rsidR="787B8D4C" w:rsidRPr="008819A5">
        <w:rPr>
          <w:rFonts w:ascii="Montserrat" w:hAnsi="Montserrat"/>
          <w:color w:val="3B3838" w:themeColor="background2" w:themeShade="40"/>
          <w:sz w:val="20"/>
          <w:szCs w:val="20"/>
        </w:rPr>
        <w:t>SMEs</w:t>
      </w:r>
      <w:r w:rsidR="003B2917" w:rsidRPr="008819A5">
        <w:rPr>
          <w:rFonts w:ascii="Montserrat" w:hAnsi="Montserrat"/>
          <w:color w:val="3B3838" w:themeColor="background2" w:themeShade="40"/>
          <w:sz w:val="20"/>
          <w:szCs w:val="20"/>
        </w:rPr>
        <w:t>,</w:t>
      </w:r>
      <w:r w:rsidR="787B8D4C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and</w:t>
      </w:r>
      <w:proofErr w:type="gramEnd"/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lacks a sufficiently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>ambitious</w:t>
      </w:r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approach to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promotion </w:t>
      </w:r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in </w:t>
      </w:r>
      <w:r w:rsidR="001A0AB8" w:rsidRPr="008819A5">
        <w:rPr>
          <w:rFonts w:ascii="Montserrat" w:hAnsi="Montserrat"/>
          <w:color w:val="3B3838" w:themeColor="background2" w:themeShade="40"/>
          <w:sz w:val="20"/>
          <w:szCs w:val="20"/>
        </w:rPr>
        <w:t>third-country</w:t>
      </w:r>
      <w:r w:rsidR="00346F36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markets.</w:t>
      </w:r>
      <w:r w:rsidR="15660D59" w:rsidRPr="008819A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15660D59" w:rsidRPr="008819A5">
        <w:rPr>
          <w:rFonts w:ascii="Montserrat" w:eastAsia="Montserrat" w:hAnsi="Montserrat" w:cs="Montserrat"/>
          <w:sz w:val="20"/>
          <w:szCs w:val="20"/>
        </w:rPr>
        <w:t>It is also crucial to quickly find a normative solution for non-dealcoholised wines with a low alcoholic strength, a market segment that is growing its appeal.</w:t>
      </w:r>
    </w:p>
    <w:p w14:paraId="31B57C95" w14:textId="516755B9" w:rsidR="5506C091" w:rsidRPr="008819A5" w:rsidRDefault="13A697D5" w:rsidP="5506C091">
      <w:pPr>
        <w:rPr>
          <w:rFonts w:ascii="Montserrat" w:eastAsia="Montserrat" w:hAnsi="Montserrat" w:cs="Montserrat"/>
          <w:i/>
          <w:iCs/>
          <w:sz w:val="20"/>
          <w:szCs w:val="20"/>
        </w:rPr>
      </w:pPr>
      <w:r w:rsidRPr="008819A5">
        <w:rPr>
          <w:rFonts w:ascii="Montserrat" w:eastAsia="Montserrat" w:hAnsi="Montserrat" w:cs="Montserrat"/>
          <w:i/>
          <w:iCs/>
          <w:sz w:val="20"/>
          <w:szCs w:val="20"/>
        </w:rPr>
        <w:t xml:space="preserve">“To secure the future of our sector, we must go further, </w:t>
      </w:r>
      <w:r w:rsidR="70C23110" w:rsidRPr="008819A5">
        <w:rPr>
          <w:rFonts w:ascii="Montserrat" w:eastAsia="Montserrat" w:hAnsi="Montserrat" w:cs="Montserrat"/>
          <w:i/>
          <w:iCs/>
          <w:sz w:val="20"/>
          <w:szCs w:val="20"/>
        </w:rPr>
        <w:t xml:space="preserve">building </w:t>
      </w:r>
      <w:r w:rsidR="2BA817AE" w:rsidRPr="008819A5">
        <w:rPr>
          <w:rFonts w:ascii="Montserrat" w:hAnsi="Montserrat"/>
          <w:i/>
          <w:iCs/>
          <w:color w:val="3B3838" w:themeColor="background2" w:themeShade="40"/>
          <w:sz w:val="20"/>
          <w:szCs w:val="20"/>
        </w:rPr>
        <w:t>on these</w:t>
      </w:r>
      <w:r w:rsidRPr="008819A5">
        <w:rPr>
          <w:rFonts w:ascii="Montserrat" w:hAnsi="Montserrat"/>
          <w:i/>
          <w:iCs/>
          <w:color w:val="3B3838" w:themeColor="background2" w:themeShade="40"/>
          <w:sz w:val="20"/>
          <w:szCs w:val="20"/>
        </w:rPr>
        <w:t xml:space="preserve"> positive measures beyond the current CAP period and </w:t>
      </w:r>
      <w:r w:rsidRPr="008819A5">
        <w:rPr>
          <w:rFonts w:ascii="Montserrat" w:eastAsia="Montserrat" w:hAnsi="Montserrat" w:cs="Montserrat"/>
          <w:i/>
          <w:iCs/>
          <w:sz w:val="20"/>
          <w:szCs w:val="20"/>
        </w:rPr>
        <w:t>avoiding any regression that could undermine the sector’s recovery. We must also integrate the High-Level Group’s unaddressed recommendations into</w:t>
      </w:r>
      <w:r w:rsidRPr="008819A5">
        <w:rPr>
          <w:rFonts w:ascii="Montserrat" w:hAnsi="Montserrat"/>
          <w:i/>
          <w:iCs/>
          <w:color w:val="3B3838" w:themeColor="background2" w:themeShade="40"/>
          <w:sz w:val="20"/>
          <w:szCs w:val="20"/>
        </w:rPr>
        <w:t xml:space="preserve"> in upcoming regulatory revisions, to guarantee European winegrowers a truly adequate and lasting support</w:t>
      </w:r>
      <w:r w:rsidRPr="008819A5">
        <w:rPr>
          <w:rFonts w:ascii="Montserrat" w:eastAsia="Montserrat" w:hAnsi="Montserrat" w:cs="Montserrat"/>
          <w:i/>
          <w:iCs/>
          <w:sz w:val="20"/>
          <w:szCs w:val="20"/>
        </w:rPr>
        <w:t>. This is about defending Europe’s cultural legacy and the livelihoods of hundreds of thousands of winegrowers, workers, and cooperatives across the continent”</w:t>
      </w:r>
      <w:r w:rsidRPr="008819A5">
        <w:rPr>
          <w:rFonts w:ascii="Montserrat" w:eastAsia="Montserrat" w:hAnsi="Montserrat" w:cs="Montserrat"/>
          <w:sz w:val="20"/>
          <w:szCs w:val="20"/>
        </w:rPr>
        <w:t xml:space="preserve"> said Luca Rigotti, Chair of the Copa and Cogeca’s wine working party.</w:t>
      </w:r>
    </w:p>
    <w:p w14:paraId="3F4822CD" w14:textId="6DFCB842" w:rsidR="00182716" w:rsidRPr="00135F43" w:rsidRDefault="009E2EE6" w:rsidP="5506C091">
      <w:pPr>
        <w:rPr>
          <w:rFonts w:ascii="Montserrat" w:eastAsia="Montserrat" w:hAnsi="Montserrat" w:cs="Montserrat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D51C2795AB904A6A93CC6DB6BF07FDA8"/>
          </w:placeholder>
          <w:temporary/>
        </w:sdtPr>
        <w:sdtEndPr/>
        <w:sdtContent>
          <w:r w:rsidR="00767438" w:rsidRPr="5506C091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5506C091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4D6BECC3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4066C9F5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EastAsia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D51C2795AB904A6A93CC6DB6BF07FDA8"/>
        </w:placeholder>
      </w:sdtPr>
      <w:sdtEndPr/>
      <w:sdtContent>
        <w:p w14:paraId="425EA308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FD957CB" wp14:editId="7009B91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line id="Straight Connector 3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1.5pt" from="-2.25pt,8.6pt" to="457.5pt,8.6pt" w14:anchorId="55578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EastAsia"/>
          <w:sz w:val="20"/>
          <w:szCs w:val="20"/>
        </w:rPr>
        <w:id w:val="2040863808"/>
        <w:placeholder>
          <w:docPart w:val="D51C2795AB904A6A93CC6DB6BF07FDA8"/>
        </w:placeholder>
        <w:temporary/>
      </w:sdtPr>
      <w:sdtEndPr>
        <w:rPr>
          <w:rStyle w:val="CCNormal"/>
        </w:rPr>
      </w:sdtEndPr>
      <w:sdtContent>
        <w:p w14:paraId="43A13A6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574B2A2F" w14:textId="77777777" w:rsidTr="35B9FCF0">
        <w:tc>
          <w:tcPr>
            <w:tcW w:w="4253" w:type="dxa"/>
          </w:tcPr>
          <w:p w14:paraId="5A321484" w14:textId="0F34DDB3" w:rsidR="7AB33348" w:rsidRDefault="7AB33348" w:rsidP="35B9FCF0">
            <w:pPr>
              <w:pStyle w:val="NoSpacing"/>
            </w:pPr>
            <w:r w:rsidRPr="35B9FCF0">
              <w:rPr>
                <w:rFonts w:ascii="Montserrat" w:hAnsi="Montserrat"/>
                <w:sz w:val="20"/>
                <w:szCs w:val="20"/>
              </w:rPr>
              <w:t>Lorenzo Pagni</w:t>
            </w:r>
          </w:p>
          <w:p w14:paraId="6C960C81" w14:textId="0B6DCC11" w:rsidR="00E6727E" w:rsidRPr="00135F43" w:rsidRDefault="00723DDD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Policy Advisor</w:t>
            </w:r>
          </w:p>
          <w:p w14:paraId="536A9CFC" w14:textId="121ADC7E" w:rsidR="00E6727E" w:rsidRPr="000F53C5" w:rsidRDefault="299A622F" w:rsidP="00B953B8">
            <w:pPr>
              <w:rPr>
                <w:rFonts w:ascii="Montserrat" w:hAnsi="Montserrat"/>
                <w:sz w:val="20"/>
                <w:szCs w:val="20"/>
                <w:lang w:val="it-IT"/>
              </w:rPr>
            </w:pPr>
            <w:r w:rsidRPr="000F53C5">
              <w:rPr>
                <w:rStyle w:val="Hyperlink"/>
                <w:rFonts w:ascii="Montserrat" w:hAnsi="Montserrat"/>
                <w:sz w:val="20"/>
                <w:szCs w:val="20"/>
                <w:lang w:val="it-IT"/>
              </w:rPr>
              <w:t>Lorenzo.pagni@copa-cogeca.eu</w:t>
            </w:r>
          </w:p>
        </w:tc>
        <w:tc>
          <w:tcPr>
            <w:tcW w:w="4763" w:type="dxa"/>
          </w:tcPr>
          <w:p w14:paraId="3C154D95" w14:textId="246F4B77" w:rsidR="00E6727E" w:rsidRPr="00135F43" w:rsidRDefault="1A076461" w:rsidP="35B9FCF0">
            <w:pPr>
              <w:pStyle w:val="NoSpacing"/>
              <w:rPr>
                <w:rFonts w:ascii="Montserrat" w:hAnsi="Montserrat"/>
                <w:sz w:val="20"/>
                <w:szCs w:val="20"/>
                <w:lang w:val="fr-FR"/>
              </w:rPr>
            </w:pPr>
            <w:r w:rsidRPr="35B9FCF0">
              <w:rPr>
                <w:rFonts w:ascii="Montserrat" w:hAnsi="Montserrat"/>
                <w:sz w:val="20"/>
                <w:szCs w:val="20"/>
                <w:lang w:val="fr-FR"/>
              </w:rPr>
              <w:t>Maëlle Mabecque</w:t>
            </w:r>
          </w:p>
          <w:p w14:paraId="184E2566" w14:textId="6F6BC676" w:rsidR="00E6727E" w:rsidRPr="00135F43" w:rsidRDefault="1A076461" w:rsidP="35B9FCF0">
            <w:pPr>
              <w:pStyle w:val="NoSpacing"/>
              <w:rPr>
                <w:rFonts w:ascii="Montserrat" w:hAnsi="Montserrat"/>
                <w:sz w:val="20"/>
                <w:szCs w:val="20"/>
                <w:lang w:val="fr-FR"/>
              </w:rPr>
            </w:pPr>
            <w:r w:rsidRPr="35B9FCF0">
              <w:rPr>
                <w:rFonts w:ascii="Montserrat" w:hAnsi="Montserrat"/>
                <w:sz w:val="20"/>
                <w:szCs w:val="20"/>
                <w:lang w:val="fr-FR"/>
              </w:rPr>
              <w:t>Communication Manager</w:t>
            </w:r>
          </w:p>
          <w:p w14:paraId="45222BE5" w14:textId="317A38CC" w:rsidR="1A076461" w:rsidRPr="000F53C5" w:rsidRDefault="1A076461" w:rsidP="35B9FCF0">
            <w:pPr>
              <w:spacing w:after="0"/>
              <w:rPr>
                <w:rFonts w:ascii="Montserrat" w:hAnsi="Montserrat"/>
                <w:sz w:val="20"/>
                <w:szCs w:val="20"/>
                <w:lang w:val="fr-BE"/>
              </w:rPr>
            </w:pPr>
            <w:r w:rsidRPr="000F53C5">
              <w:rPr>
                <w:rStyle w:val="Hyperlink"/>
                <w:rFonts w:ascii="Montserrat" w:hAnsi="Montserrat"/>
                <w:sz w:val="20"/>
                <w:szCs w:val="20"/>
                <w:lang w:val="fr-BE"/>
              </w:rPr>
              <w:t>maelle.mabecque@copa-cogeca.eu</w:t>
            </w:r>
          </w:p>
          <w:p w14:paraId="7D378DE3" w14:textId="3D04F063" w:rsidR="00E6727E" w:rsidRPr="00135F43" w:rsidRDefault="1A076461" w:rsidP="35B9FCF0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35B9FCF0">
              <w:rPr>
                <w:rFonts w:ascii="Montserrat" w:hAnsi="Montserrat"/>
                <w:sz w:val="20"/>
                <w:szCs w:val="20"/>
              </w:rPr>
              <w:t>+32 484 20 33 49</w:t>
            </w:r>
          </w:p>
        </w:tc>
      </w:tr>
    </w:tbl>
    <w:p w14:paraId="799E3C7D" w14:textId="77777777" w:rsidR="00E6727E" w:rsidRDefault="00E6727E" w:rsidP="00135F43"/>
    <w:p w14:paraId="46838B6F" w14:textId="77777777" w:rsidR="00817677" w:rsidRDefault="00817677" w:rsidP="00135F43"/>
    <w:p w14:paraId="3F88FD43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0568C850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ED052" wp14:editId="135AA459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80F68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Rectangle: Rounded Corners 1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href="https://copa-cogeca.us19.list-manage.com/unsubscribe?u=5371341183d4c12ce11c119f5&amp;id=6d3072a5f7&amp;e=%5bUNIQID%5d&amp;c=d1f96d5be5" o:spid="_x0000_s1026" o:button="t" fillcolor="#ca6d05" strokecolor="#375623 [1609]" strokeweight="1pt" arcsize="10923f" w14:anchorId="400ED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>
                <v:fill o:detectmouseclick="t"/>
                <v:stroke joinstyle="miter"/>
                <v:textbox>
                  <w:txbxContent>
                    <w:p w:rsidRPr="00817677" w:rsidR="00817677" w:rsidP="00817677" w:rsidRDefault="00817677" w14:paraId="0A680F68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F938C" wp14:editId="48AC1197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AB3F0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27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href="https://form.jotform.com/copacogeca/press-release-subscription" o:button="t" fillcolor="#6b7213" strokecolor="#375623 [1609]" strokeweight="1pt" arcsize="10923f" w14:anchorId="175F9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>
                <v:fill o:detectmouseclick="t"/>
                <v:stroke joinstyle="miter"/>
                <v:textbox>
                  <w:txbxContent>
                    <w:p w:rsidRPr="00817677" w:rsidR="00817677" w:rsidP="00817677" w:rsidRDefault="00817677" w14:paraId="582AB3F0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9E5B4" w14:textId="77777777" w:rsidR="009E2EE6" w:rsidRPr="00716D7C" w:rsidRDefault="009E2EE6" w:rsidP="00716D7C">
      <w:r>
        <w:separator/>
      </w:r>
    </w:p>
  </w:endnote>
  <w:endnote w:type="continuationSeparator" w:id="0">
    <w:p w14:paraId="04D7BCAA" w14:textId="77777777" w:rsidR="009E2EE6" w:rsidRPr="00716D7C" w:rsidRDefault="009E2EE6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72413C-F9AC-4E95-BD27-1006EFE5CD6F}"/>
    <w:embedBold r:id="rId2" w:fontKey="{31720F6C-E97C-4836-B725-69CD8F6E8F3D}"/>
    <w:embedItalic r:id="rId3" w:fontKey="{93492851-F387-439B-9187-141563D8ED5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C715E172-DFF7-4D0D-9272-F5E7C1A20081}"/>
    <w:embedBold r:id="rId5" w:fontKey="{365E897D-5005-4241-9D79-A5723DB9B2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8989CA6-C449-4C5A-96D8-E2EE962398C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A39E4A1C-0735-4CAB-9E5E-E0C3DDF6880F}"/>
    <w:embedBold r:id="rId8" w:fontKey="{278D2E5E-F1A8-4148-8845-E1FFC3B5E6A9}"/>
    <w:embedItalic r:id="rId9" w:fontKey="{2E492B2D-F886-4A39-A3FA-245B55E91D3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62068" w14:textId="77777777" w:rsidR="00107120" w:rsidRPr="008819A5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302247DC" wp14:editId="2E2B9B44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9A5">
      <w:rPr>
        <w:rFonts w:ascii="Montserrat" w:hAnsi="Montserrat"/>
        <w:sz w:val="16"/>
        <w:szCs w:val="16"/>
        <w:lang w:val="en-US"/>
      </w:rPr>
      <w:t xml:space="preserve">Copa - Cogeca | European Farmers European Agri-Cooperatives </w:t>
    </w:r>
  </w:p>
  <w:p w14:paraId="4D6608CD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5E6C843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4188FAB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F0E72" w14:textId="77777777" w:rsidR="00107120" w:rsidRPr="008819A5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66425F5A" wp14:editId="1B50EB8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9A5">
      <w:rPr>
        <w:rFonts w:ascii="Montserrat" w:hAnsi="Montserrat"/>
        <w:sz w:val="16"/>
        <w:szCs w:val="16"/>
        <w:lang w:val="en-US"/>
      </w:rPr>
      <w:t xml:space="preserve">Copa - Cogeca | European Farmers European Agri-Cooperatives </w:t>
    </w:r>
  </w:p>
  <w:p w14:paraId="3EAA0FD2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1D2DAE0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7C7AFC7D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D5304" w14:textId="77777777" w:rsidR="009E2EE6" w:rsidRPr="00716D7C" w:rsidRDefault="009E2EE6" w:rsidP="00716D7C">
      <w:r>
        <w:separator/>
      </w:r>
    </w:p>
  </w:footnote>
  <w:footnote w:type="continuationSeparator" w:id="0">
    <w:p w14:paraId="061F232D" w14:textId="77777777" w:rsidR="009E2EE6" w:rsidRPr="00716D7C" w:rsidRDefault="009E2EE6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378D7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312379EE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59F03919" wp14:editId="6FCB532A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90966B8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C4"/>
    <w:rsid w:val="00006AB9"/>
    <w:rsid w:val="000356F5"/>
    <w:rsid w:val="00071DB6"/>
    <w:rsid w:val="000B1D84"/>
    <w:rsid w:val="000D2B3B"/>
    <w:rsid w:val="000D34BA"/>
    <w:rsid w:val="000F53C5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A0AB8"/>
    <w:rsid w:val="001A0D21"/>
    <w:rsid w:val="001C56AE"/>
    <w:rsid w:val="001E1ED9"/>
    <w:rsid w:val="001E39D6"/>
    <w:rsid w:val="001F19A0"/>
    <w:rsid w:val="001F1C55"/>
    <w:rsid w:val="00215D96"/>
    <w:rsid w:val="00222140"/>
    <w:rsid w:val="00226FEE"/>
    <w:rsid w:val="00235A0D"/>
    <w:rsid w:val="00244682"/>
    <w:rsid w:val="002562CB"/>
    <w:rsid w:val="002606E9"/>
    <w:rsid w:val="00272E26"/>
    <w:rsid w:val="002B0FFD"/>
    <w:rsid w:val="002C005B"/>
    <w:rsid w:val="002D4EA5"/>
    <w:rsid w:val="002D57AF"/>
    <w:rsid w:val="002E02A5"/>
    <w:rsid w:val="003126C2"/>
    <w:rsid w:val="00327F42"/>
    <w:rsid w:val="003318A3"/>
    <w:rsid w:val="00341D97"/>
    <w:rsid w:val="00346F36"/>
    <w:rsid w:val="003503C8"/>
    <w:rsid w:val="003557C1"/>
    <w:rsid w:val="003747AC"/>
    <w:rsid w:val="00380165"/>
    <w:rsid w:val="0039774E"/>
    <w:rsid w:val="003B1D9A"/>
    <w:rsid w:val="003B2917"/>
    <w:rsid w:val="003B68CB"/>
    <w:rsid w:val="003C0EEB"/>
    <w:rsid w:val="003C4C18"/>
    <w:rsid w:val="003D1D89"/>
    <w:rsid w:val="003D55C4"/>
    <w:rsid w:val="003F44AB"/>
    <w:rsid w:val="00445C22"/>
    <w:rsid w:val="00467BDE"/>
    <w:rsid w:val="00486A5D"/>
    <w:rsid w:val="004C39C3"/>
    <w:rsid w:val="004D1FA4"/>
    <w:rsid w:val="004F6EE0"/>
    <w:rsid w:val="005067BB"/>
    <w:rsid w:val="005202ED"/>
    <w:rsid w:val="005506EA"/>
    <w:rsid w:val="0056456D"/>
    <w:rsid w:val="005876F9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23DDD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819A5"/>
    <w:rsid w:val="008A0BFA"/>
    <w:rsid w:val="008C0429"/>
    <w:rsid w:val="008C0994"/>
    <w:rsid w:val="008C0F24"/>
    <w:rsid w:val="008E7E54"/>
    <w:rsid w:val="008F3AB6"/>
    <w:rsid w:val="008F4138"/>
    <w:rsid w:val="008F4A87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163E"/>
    <w:rsid w:val="009D40C9"/>
    <w:rsid w:val="009E2EE6"/>
    <w:rsid w:val="009F1163"/>
    <w:rsid w:val="00A1126D"/>
    <w:rsid w:val="00A20342"/>
    <w:rsid w:val="00A62021"/>
    <w:rsid w:val="00A63781"/>
    <w:rsid w:val="00A9463E"/>
    <w:rsid w:val="00AE5E6F"/>
    <w:rsid w:val="00AF4760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31D7"/>
    <w:rsid w:val="00C26FE0"/>
    <w:rsid w:val="00C435EA"/>
    <w:rsid w:val="00C51DE9"/>
    <w:rsid w:val="00C5271A"/>
    <w:rsid w:val="00C544BA"/>
    <w:rsid w:val="00CA4479"/>
    <w:rsid w:val="00CA4F69"/>
    <w:rsid w:val="00CC4394"/>
    <w:rsid w:val="00CD5964"/>
    <w:rsid w:val="00CE19D7"/>
    <w:rsid w:val="00CF4B85"/>
    <w:rsid w:val="00D10189"/>
    <w:rsid w:val="00D1533B"/>
    <w:rsid w:val="00D15F84"/>
    <w:rsid w:val="00D239FF"/>
    <w:rsid w:val="00D407DE"/>
    <w:rsid w:val="00D5286C"/>
    <w:rsid w:val="00D66617"/>
    <w:rsid w:val="00D72C78"/>
    <w:rsid w:val="00D9547E"/>
    <w:rsid w:val="00DE77B5"/>
    <w:rsid w:val="00DF6217"/>
    <w:rsid w:val="00E05511"/>
    <w:rsid w:val="00E2211C"/>
    <w:rsid w:val="00E510B1"/>
    <w:rsid w:val="00E64D3F"/>
    <w:rsid w:val="00E6727E"/>
    <w:rsid w:val="00E72924"/>
    <w:rsid w:val="00E9016C"/>
    <w:rsid w:val="00E92FBE"/>
    <w:rsid w:val="00E95D41"/>
    <w:rsid w:val="00EA132D"/>
    <w:rsid w:val="00EF2371"/>
    <w:rsid w:val="00F145A0"/>
    <w:rsid w:val="00F25A49"/>
    <w:rsid w:val="00F4320D"/>
    <w:rsid w:val="00F51866"/>
    <w:rsid w:val="00F52C33"/>
    <w:rsid w:val="00F53D64"/>
    <w:rsid w:val="00F63519"/>
    <w:rsid w:val="00F83121"/>
    <w:rsid w:val="00F96720"/>
    <w:rsid w:val="00FC7250"/>
    <w:rsid w:val="00FE486D"/>
    <w:rsid w:val="019128BF"/>
    <w:rsid w:val="02D4CF45"/>
    <w:rsid w:val="02DAD0CF"/>
    <w:rsid w:val="03DDD937"/>
    <w:rsid w:val="0401259D"/>
    <w:rsid w:val="058CE9B9"/>
    <w:rsid w:val="06C283CC"/>
    <w:rsid w:val="073A9F67"/>
    <w:rsid w:val="073DBC11"/>
    <w:rsid w:val="0B9EEB22"/>
    <w:rsid w:val="0C4F0910"/>
    <w:rsid w:val="0E6148E8"/>
    <w:rsid w:val="0ED2A973"/>
    <w:rsid w:val="0ED90935"/>
    <w:rsid w:val="1022B19C"/>
    <w:rsid w:val="1081C61A"/>
    <w:rsid w:val="11F1ECDB"/>
    <w:rsid w:val="12BF9711"/>
    <w:rsid w:val="132C4058"/>
    <w:rsid w:val="13A697D5"/>
    <w:rsid w:val="13C528F4"/>
    <w:rsid w:val="13F01DBD"/>
    <w:rsid w:val="14124A6C"/>
    <w:rsid w:val="14178BE7"/>
    <w:rsid w:val="14D622A7"/>
    <w:rsid w:val="15660D59"/>
    <w:rsid w:val="186EDB3E"/>
    <w:rsid w:val="188C849E"/>
    <w:rsid w:val="1A076461"/>
    <w:rsid w:val="1AE0380F"/>
    <w:rsid w:val="1B88F9C9"/>
    <w:rsid w:val="1D68B97B"/>
    <w:rsid w:val="1E5FC8EC"/>
    <w:rsid w:val="1F36D526"/>
    <w:rsid w:val="1FB856A1"/>
    <w:rsid w:val="1FF378E6"/>
    <w:rsid w:val="24063436"/>
    <w:rsid w:val="254005FC"/>
    <w:rsid w:val="2753F01B"/>
    <w:rsid w:val="2768599F"/>
    <w:rsid w:val="2878877B"/>
    <w:rsid w:val="28966704"/>
    <w:rsid w:val="29228457"/>
    <w:rsid w:val="299A622F"/>
    <w:rsid w:val="2AB70452"/>
    <w:rsid w:val="2ABE68D4"/>
    <w:rsid w:val="2BA817AE"/>
    <w:rsid w:val="2BEA6B75"/>
    <w:rsid w:val="2C412D0D"/>
    <w:rsid w:val="2D2E58C4"/>
    <w:rsid w:val="2D33C4FA"/>
    <w:rsid w:val="2E368FF1"/>
    <w:rsid w:val="2F244EBA"/>
    <w:rsid w:val="2F8C96AE"/>
    <w:rsid w:val="3235844B"/>
    <w:rsid w:val="325D8DEB"/>
    <w:rsid w:val="333954F1"/>
    <w:rsid w:val="3343BB5C"/>
    <w:rsid w:val="3386EE7E"/>
    <w:rsid w:val="34B2AFC9"/>
    <w:rsid w:val="34B71710"/>
    <w:rsid w:val="34EB4A82"/>
    <w:rsid w:val="35B9FCF0"/>
    <w:rsid w:val="374FA61A"/>
    <w:rsid w:val="37EE401A"/>
    <w:rsid w:val="39AA67D6"/>
    <w:rsid w:val="3B0D3573"/>
    <w:rsid w:val="3CC9E479"/>
    <w:rsid w:val="3D4A7E84"/>
    <w:rsid w:val="3E0B9DF6"/>
    <w:rsid w:val="3E84BB39"/>
    <w:rsid w:val="3F0E9FE9"/>
    <w:rsid w:val="3F4E0D08"/>
    <w:rsid w:val="4106751A"/>
    <w:rsid w:val="41DD67FE"/>
    <w:rsid w:val="44C76F7B"/>
    <w:rsid w:val="4A8EC1C8"/>
    <w:rsid w:val="4B779B2D"/>
    <w:rsid w:val="4BD606DA"/>
    <w:rsid w:val="4F53E548"/>
    <w:rsid w:val="5061D1C9"/>
    <w:rsid w:val="548D4132"/>
    <w:rsid w:val="5506C091"/>
    <w:rsid w:val="57C78D28"/>
    <w:rsid w:val="59455D34"/>
    <w:rsid w:val="5A23CC7A"/>
    <w:rsid w:val="5B151B17"/>
    <w:rsid w:val="5B60AB45"/>
    <w:rsid w:val="5B874330"/>
    <w:rsid w:val="5BB51CB8"/>
    <w:rsid w:val="5DE3469D"/>
    <w:rsid w:val="5F747863"/>
    <w:rsid w:val="611AB739"/>
    <w:rsid w:val="62AFF094"/>
    <w:rsid w:val="63195D11"/>
    <w:rsid w:val="6809D9C6"/>
    <w:rsid w:val="68B69875"/>
    <w:rsid w:val="6ED9DB09"/>
    <w:rsid w:val="70C23110"/>
    <w:rsid w:val="72708538"/>
    <w:rsid w:val="72AC1F29"/>
    <w:rsid w:val="75C57FCF"/>
    <w:rsid w:val="7700E0AB"/>
    <w:rsid w:val="7718BED5"/>
    <w:rsid w:val="77CCCBBA"/>
    <w:rsid w:val="787B8D4C"/>
    <w:rsid w:val="7A3CFE0A"/>
    <w:rsid w:val="7A530E51"/>
    <w:rsid w:val="7AB33348"/>
    <w:rsid w:val="7AF4832C"/>
    <w:rsid w:val="7B1E21A2"/>
    <w:rsid w:val="7B242903"/>
    <w:rsid w:val="7E9FBF57"/>
    <w:rsid w:val="7FA5BE5D"/>
    <w:rsid w:val="7FECC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EB29EF"/>
  <w15:chartTrackingRefBased/>
  <w15:docId w15:val="{30510942-5242-4232-A189-448A6646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AF4760"/>
    <w:pPr>
      <w:spacing w:after="0" w:line="240" w:lineRule="auto"/>
    </w:pPr>
    <w:rPr>
      <w:rFonts w:ascii="Montserrat Light" w:hAnsi="Montserrat Light"/>
      <w:color w:val="404040" w:themeColor="text1" w:themeTint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1C2795AB904A6A93CC6DB6BF07F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32EF0-6F21-43BD-BC0D-FE1743396ECC}"/>
      </w:docPartPr>
      <w:docPartBody>
        <w:p w:rsidR="006D3429" w:rsidRDefault="006D3429">
          <w:pPr>
            <w:pStyle w:val="D51C2795AB904A6A93CC6DB6BF07FDA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429"/>
    <w:rsid w:val="00133889"/>
    <w:rsid w:val="001A13ED"/>
    <w:rsid w:val="001C56AE"/>
    <w:rsid w:val="001F19A0"/>
    <w:rsid w:val="006D3429"/>
    <w:rsid w:val="00E30666"/>
    <w:rsid w:val="00E64D3F"/>
    <w:rsid w:val="00EF2371"/>
    <w:rsid w:val="00F1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51C2795AB904A6A93CC6DB6BF07FDA8">
    <w:name w:val="D51C2795AB904A6A93CC6DB6BF07F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9</TotalTime>
  <Pages>2</Pages>
  <Words>476</Words>
  <Characters>2826</Characters>
  <Application>Microsoft Office Word</Application>
  <DocSecurity>0</DocSecurity>
  <Lines>57</Lines>
  <Paragraphs>21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Pagni</dc:creator>
  <cp:keywords/>
  <dc:description/>
  <cp:lastModifiedBy>Maëlle Mabecque</cp:lastModifiedBy>
  <cp:revision>5</cp:revision>
  <dcterms:created xsi:type="dcterms:W3CDTF">2026-02-10T14:47:00Z</dcterms:created>
  <dcterms:modified xsi:type="dcterms:W3CDTF">2026-02-11T09:33:00Z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