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0968D" w14:textId="02FFCB58" w:rsidR="000356F5" w:rsidRPr="000356F5" w:rsidRDefault="00135F43" w:rsidP="000356F5">
      <w:pPr>
        <w:spacing w:after="0"/>
        <w:rPr>
          <w:rFonts w:ascii="Montserrat" w:hAnsi="Montserrat"/>
        </w:rPr>
      </w:pPr>
      <w:r>
        <w:rPr>
          <w:rFonts w:ascii="Montserrat" w:hAnsi="Montserrat"/>
        </w:rPr>
        <w:tab/>
      </w:r>
    </w:p>
    <w:p w14:paraId="4199F754" w14:textId="39D548D8" w:rsidR="00CA229F" w:rsidRPr="000356F5" w:rsidRDefault="00CA229F" w:rsidP="00CA229F">
      <w:pPr>
        <w:spacing w:after="0"/>
        <w:rPr>
          <w:rFonts w:ascii="Montserrat" w:hAnsi="Montserrat"/>
        </w:rPr>
      </w:pPr>
      <w:r w:rsidRPr="00734E47">
        <w:rPr>
          <w:rStyle w:val="CCNormal"/>
        </w:rPr>
        <w:t>Ref.</w:t>
      </w:r>
      <w:r w:rsidRPr="00716D7C">
        <w:t xml:space="preserve"> </w:t>
      </w:r>
      <w:r>
        <w:rPr>
          <w:rFonts w:ascii="Montserrat" w:hAnsi="Montserrat"/>
        </w:rPr>
        <w:fldChar w:fldCharType="begin"/>
      </w:r>
      <w:r w:rsidRPr="00F145A0">
        <w:rPr>
          <w:rFonts w:ascii="Montserrat" w:hAnsi="Montserrat"/>
        </w:rPr>
        <w:instrText>DOCPROPERTY PWReference</w:instrText>
      </w:r>
      <w:r>
        <w:rPr>
          <w:rFonts w:ascii="Montserrat" w:hAnsi="Montserrat"/>
        </w:rPr>
        <w:fldChar w:fldCharType="separate"/>
      </w:r>
      <w:proofErr w:type="gramStart"/>
      <w:r w:rsidR="00E04197">
        <w:rPr>
          <w:rFonts w:ascii="Montserrat" w:hAnsi="Montserrat"/>
        </w:rPr>
        <w:t>COMM(</w:t>
      </w:r>
      <w:proofErr w:type="gramEnd"/>
      <w:r w:rsidR="00E04197">
        <w:rPr>
          <w:rFonts w:ascii="Montserrat" w:hAnsi="Montserrat"/>
        </w:rPr>
        <w:t>26)00847</w:t>
      </w:r>
      <w:r>
        <w:rPr>
          <w:rFonts w:ascii="Montserrat" w:hAnsi="Montserrat"/>
        </w:rPr>
        <w:fldChar w:fldCharType="end"/>
      </w:r>
      <w:r>
        <w:rPr>
          <w:rFonts w:ascii="Montserrat" w:hAnsi="Montserrat"/>
        </w:rPr>
        <w:tab/>
      </w:r>
      <w:r>
        <w:rPr>
          <w:rFonts w:ascii="Montserrat" w:hAnsi="Montserrat"/>
        </w:rPr>
        <w:tab/>
      </w:r>
      <w:r>
        <w:rPr>
          <w:rFonts w:ascii="Montserrat" w:hAnsi="Montserrat"/>
        </w:rPr>
        <w:tab/>
      </w:r>
    </w:p>
    <w:p w14:paraId="4AB2364B" w14:textId="5DCF13DC" w:rsidR="00CA229F" w:rsidRPr="00734E47" w:rsidRDefault="00CA229F" w:rsidP="00CA229F">
      <w:pPr>
        <w:spacing w:after="0"/>
      </w:pPr>
      <w:r>
        <w:rPr>
          <w:rStyle w:val="CCNormal"/>
        </w:rPr>
        <w:t>17/04/2026</w:t>
      </w:r>
    </w:p>
    <w:p w14:paraId="7C0C1EEB" w14:textId="77777777" w:rsidR="000356F5" w:rsidRPr="001600BC" w:rsidRDefault="000356F5" w:rsidP="00B22284">
      <w:pPr>
        <w:rPr>
          <w:rFonts w:ascii="Montserrat" w:hAnsi="Montserrat"/>
          <w:b/>
          <w:color w:val="767171" w:themeColor="background2" w:themeShade="80"/>
          <w:sz w:val="36"/>
        </w:rPr>
      </w:pPr>
    </w:p>
    <w:p w14:paraId="050C1044" w14:textId="32930E0B" w:rsidR="00465AF6" w:rsidRPr="006671EA" w:rsidRDefault="00CA229F" w:rsidP="00CA229F">
      <w:pPr>
        <w:spacing w:line="278" w:lineRule="auto"/>
        <w:rPr>
          <w:rFonts w:ascii="Montserrat" w:hAnsi="Montserrat"/>
          <w:b/>
          <w:color w:val="767171" w:themeColor="background2" w:themeShade="80"/>
          <w:sz w:val="28"/>
          <w:szCs w:val="28"/>
        </w:rPr>
      </w:pPr>
      <w:r>
        <w:rPr>
          <w:rFonts w:ascii="Montserrat" w:hAnsi="Montserrat"/>
          <w:b/>
          <w:color w:val="767171" w:themeColor="background2" w:themeShade="80"/>
          <w:sz w:val="28"/>
          <w:szCs w:val="28"/>
        </w:rPr>
        <w:t xml:space="preserve">Joint Statement - </w:t>
      </w:r>
      <w:r w:rsidR="00465AF6" w:rsidRPr="006671EA">
        <w:rPr>
          <w:rFonts w:ascii="Montserrat" w:hAnsi="Montserrat"/>
          <w:b/>
          <w:color w:val="767171" w:themeColor="background2" w:themeShade="80"/>
          <w:sz w:val="28"/>
          <w:szCs w:val="28"/>
        </w:rPr>
        <w:t>Further steps a</w:t>
      </w:r>
      <w:r w:rsidR="00EC4B57" w:rsidRPr="006671EA">
        <w:rPr>
          <w:rFonts w:ascii="Montserrat" w:hAnsi="Montserrat"/>
          <w:b/>
          <w:color w:val="767171" w:themeColor="background2" w:themeShade="80"/>
          <w:sz w:val="28"/>
          <w:szCs w:val="28"/>
        </w:rPr>
        <w:t>re</w:t>
      </w:r>
      <w:r w:rsidR="00465AF6" w:rsidRPr="006671EA">
        <w:rPr>
          <w:rFonts w:ascii="Montserrat" w:hAnsi="Montserrat"/>
          <w:b/>
          <w:color w:val="767171" w:themeColor="background2" w:themeShade="80"/>
          <w:sz w:val="28"/>
          <w:szCs w:val="28"/>
        </w:rPr>
        <w:t xml:space="preserve"> needed to ensure that the simplification of the EU Deforestation Regulation (EUDR) becomes a workable reality for European farmers</w:t>
      </w:r>
      <w:r>
        <w:rPr>
          <w:rFonts w:ascii="Montserrat" w:hAnsi="Montserrat"/>
          <w:b/>
          <w:color w:val="767171" w:themeColor="background2" w:themeShade="80"/>
          <w:sz w:val="28"/>
          <w:szCs w:val="28"/>
        </w:rPr>
        <w:t xml:space="preserve">, </w:t>
      </w:r>
      <w:r w:rsidR="00465AF6" w:rsidRPr="006671EA">
        <w:rPr>
          <w:rFonts w:ascii="Montserrat" w:hAnsi="Montserrat"/>
          <w:b/>
          <w:color w:val="767171" w:themeColor="background2" w:themeShade="80"/>
          <w:sz w:val="28"/>
          <w:szCs w:val="28"/>
        </w:rPr>
        <w:t>forest owners</w:t>
      </w:r>
      <w:r w:rsidR="00343F37" w:rsidRPr="006671EA">
        <w:rPr>
          <w:rFonts w:ascii="Montserrat" w:hAnsi="Montserrat"/>
          <w:b/>
          <w:color w:val="767171" w:themeColor="background2" w:themeShade="80"/>
          <w:sz w:val="28"/>
          <w:szCs w:val="28"/>
        </w:rPr>
        <w:t xml:space="preserve"> and their cooperatives</w:t>
      </w:r>
    </w:p>
    <w:p w14:paraId="649EC6E4" w14:textId="412274EB" w:rsidR="002F2CCC" w:rsidRPr="00CA229F" w:rsidRDefault="00A4038D" w:rsidP="00A4038D">
      <w:pPr>
        <w:spacing w:line="278" w:lineRule="auto"/>
        <w:rPr>
          <w:rFonts w:ascii="Times New Roman" w:hAnsi="Times New Roman" w:cs="Times New Roman"/>
          <w:sz w:val="24"/>
          <w:szCs w:val="24"/>
        </w:rPr>
      </w:pPr>
      <w:r w:rsidRPr="00CA229F">
        <w:rPr>
          <w:rFonts w:ascii="Times New Roman" w:hAnsi="Times New Roman" w:cs="Times New Roman"/>
          <w:sz w:val="24"/>
          <w:szCs w:val="24"/>
        </w:rPr>
        <w:t>While the European farming and forest</w:t>
      </w:r>
      <w:r w:rsidR="008E075C" w:rsidRPr="00CA229F">
        <w:rPr>
          <w:rFonts w:ascii="Times New Roman" w:hAnsi="Times New Roman" w:cs="Times New Roman"/>
          <w:sz w:val="24"/>
          <w:szCs w:val="24"/>
        </w:rPr>
        <w:t xml:space="preserve"> </w:t>
      </w:r>
      <w:r w:rsidRPr="00CA229F">
        <w:rPr>
          <w:rFonts w:ascii="Times New Roman" w:hAnsi="Times New Roman" w:cs="Times New Roman"/>
          <w:sz w:val="24"/>
          <w:szCs w:val="24"/>
        </w:rPr>
        <w:t>sector</w:t>
      </w:r>
      <w:r w:rsidR="00D16D7D" w:rsidRPr="00CA229F">
        <w:rPr>
          <w:rFonts w:ascii="Times New Roman" w:hAnsi="Times New Roman" w:cs="Times New Roman"/>
          <w:sz w:val="24"/>
          <w:szCs w:val="24"/>
        </w:rPr>
        <w:t>s</w:t>
      </w:r>
      <w:r w:rsidRPr="00CA229F">
        <w:rPr>
          <w:rFonts w:ascii="Times New Roman" w:hAnsi="Times New Roman" w:cs="Times New Roman"/>
          <w:sz w:val="24"/>
          <w:szCs w:val="24"/>
        </w:rPr>
        <w:t xml:space="preserve"> welcomed last year’s targeted simplification for micro and small primary operators as a positive step towards greater proportionality, </w:t>
      </w:r>
      <w:r w:rsidR="00807A18" w:rsidRPr="00CA229F">
        <w:rPr>
          <w:rFonts w:ascii="Times New Roman" w:hAnsi="Times New Roman" w:cs="Times New Roman"/>
          <w:sz w:val="24"/>
          <w:szCs w:val="24"/>
        </w:rPr>
        <w:t xml:space="preserve">the current </w:t>
      </w:r>
      <w:r w:rsidR="007A146D" w:rsidRPr="00CA229F">
        <w:rPr>
          <w:rFonts w:ascii="Times New Roman" w:hAnsi="Times New Roman" w:cs="Times New Roman"/>
          <w:sz w:val="24"/>
          <w:szCs w:val="24"/>
        </w:rPr>
        <w:t xml:space="preserve">preparation </w:t>
      </w:r>
      <w:r w:rsidR="00807A18" w:rsidRPr="00CA229F">
        <w:rPr>
          <w:rFonts w:ascii="Times New Roman" w:hAnsi="Times New Roman" w:cs="Times New Roman"/>
          <w:sz w:val="24"/>
          <w:szCs w:val="24"/>
        </w:rPr>
        <w:t xml:space="preserve">work shows that </w:t>
      </w:r>
      <w:r w:rsidRPr="00CA229F">
        <w:rPr>
          <w:rFonts w:ascii="Times New Roman" w:hAnsi="Times New Roman" w:cs="Times New Roman"/>
          <w:sz w:val="24"/>
          <w:szCs w:val="24"/>
        </w:rPr>
        <w:t>further efforts are needed</w:t>
      </w:r>
      <w:r w:rsidR="00807A18" w:rsidRPr="00CA229F">
        <w:rPr>
          <w:rFonts w:ascii="Times New Roman" w:hAnsi="Times New Roman" w:cs="Times New Roman"/>
          <w:sz w:val="24"/>
          <w:szCs w:val="24"/>
        </w:rPr>
        <w:t xml:space="preserve">. </w:t>
      </w:r>
      <w:r w:rsidR="002636BA" w:rsidRPr="00CA229F">
        <w:rPr>
          <w:rFonts w:ascii="Times New Roman" w:hAnsi="Times New Roman" w:cs="Times New Roman"/>
          <w:sz w:val="24"/>
          <w:szCs w:val="24"/>
        </w:rPr>
        <w:t xml:space="preserve">The undersigned organisations </w:t>
      </w:r>
      <w:r w:rsidR="00292046" w:rsidRPr="00CA229F">
        <w:rPr>
          <w:rFonts w:ascii="Times New Roman" w:hAnsi="Times New Roman" w:cs="Times New Roman"/>
          <w:sz w:val="24"/>
          <w:szCs w:val="24"/>
        </w:rPr>
        <w:t xml:space="preserve">are </w:t>
      </w:r>
      <w:r w:rsidR="002636BA" w:rsidRPr="00CA229F">
        <w:rPr>
          <w:rFonts w:ascii="Times New Roman" w:hAnsi="Times New Roman" w:cs="Times New Roman"/>
          <w:sz w:val="24"/>
          <w:szCs w:val="24"/>
        </w:rPr>
        <w:t>put</w:t>
      </w:r>
      <w:r w:rsidR="00292046" w:rsidRPr="00CA229F">
        <w:rPr>
          <w:rFonts w:ascii="Times New Roman" w:hAnsi="Times New Roman" w:cs="Times New Roman"/>
          <w:sz w:val="24"/>
          <w:szCs w:val="24"/>
        </w:rPr>
        <w:t>ting</w:t>
      </w:r>
      <w:r w:rsidR="002636BA" w:rsidRPr="00CA229F">
        <w:rPr>
          <w:rFonts w:ascii="Times New Roman" w:hAnsi="Times New Roman" w:cs="Times New Roman"/>
          <w:sz w:val="24"/>
          <w:szCs w:val="24"/>
        </w:rPr>
        <w:t xml:space="preserve"> forward concrete and constructive proposals for simplification</w:t>
      </w:r>
      <w:r w:rsidR="00D16D7D" w:rsidRPr="00CA229F">
        <w:rPr>
          <w:rFonts w:ascii="Times New Roman" w:hAnsi="Times New Roman" w:cs="Times New Roman"/>
          <w:sz w:val="24"/>
          <w:szCs w:val="24"/>
        </w:rPr>
        <w:t xml:space="preserve"> of the Regulation</w:t>
      </w:r>
      <w:r w:rsidR="002636BA" w:rsidRPr="00CA229F">
        <w:rPr>
          <w:rFonts w:ascii="Times New Roman" w:hAnsi="Times New Roman" w:cs="Times New Roman"/>
          <w:sz w:val="24"/>
          <w:szCs w:val="24"/>
        </w:rPr>
        <w:t xml:space="preserve">. </w:t>
      </w:r>
      <w:r w:rsidR="00807A18" w:rsidRPr="00CA229F">
        <w:rPr>
          <w:rFonts w:ascii="Times New Roman" w:hAnsi="Times New Roman" w:cs="Times New Roman"/>
          <w:sz w:val="24"/>
          <w:szCs w:val="24"/>
        </w:rPr>
        <w:t>T</w:t>
      </w:r>
      <w:r w:rsidR="002636BA" w:rsidRPr="00CA229F">
        <w:rPr>
          <w:rFonts w:ascii="Times New Roman" w:hAnsi="Times New Roman" w:cs="Times New Roman"/>
          <w:sz w:val="24"/>
          <w:szCs w:val="24"/>
        </w:rPr>
        <w:t>aking them into account</w:t>
      </w:r>
      <w:r w:rsidR="00807A18" w:rsidRPr="00CA229F">
        <w:rPr>
          <w:rFonts w:ascii="Times New Roman" w:hAnsi="Times New Roman" w:cs="Times New Roman"/>
          <w:sz w:val="24"/>
          <w:szCs w:val="24"/>
        </w:rPr>
        <w:t xml:space="preserve"> will</w:t>
      </w:r>
      <w:r w:rsidRPr="00CA229F">
        <w:rPr>
          <w:rFonts w:ascii="Times New Roman" w:hAnsi="Times New Roman" w:cs="Times New Roman"/>
          <w:sz w:val="24"/>
          <w:szCs w:val="24"/>
        </w:rPr>
        <w:t xml:space="preserve"> ensure that the Regulation can be implemented effectively in practice. </w:t>
      </w:r>
    </w:p>
    <w:p w14:paraId="4FF186AA" w14:textId="7E50E361" w:rsidR="00A4038D" w:rsidRPr="00CA229F" w:rsidRDefault="00A4038D" w:rsidP="00A4038D">
      <w:pPr>
        <w:spacing w:line="278" w:lineRule="auto"/>
        <w:rPr>
          <w:rFonts w:ascii="Times New Roman" w:hAnsi="Times New Roman" w:cs="Times New Roman"/>
          <w:sz w:val="24"/>
          <w:szCs w:val="24"/>
        </w:rPr>
      </w:pPr>
      <w:r w:rsidRPr="00CA229F">
        <w:rPr>
          <w:rFonts w:ascii="Times New Roman" w:hAnsi="Times New Roman" w:cs="Times New Roman"/>
          <w:sz w:val="24"/>
          <w:szCs w:val="24"/>
        </w:rPr>
        <w:t xml:space="preserve">The one-year postponement of </w:t>
      </w:r>
      <w:r w:rsidR="00746E70" w:rsidRPr="00CA229F">
        <w:rPr>
          <w:rFonts w:ascii="Times New Roman" w:hAnsi="Times New Roman" w:cs="Times New Roman"/>
          <w:sz w:val="24"/>
          <w:szCs w:val="24"/>
        </w:rPr>
        <w:t xml:space="preserve">the EUDR’s </w:t>
      </w:r>
      <w:r w:rsidRPr="00CA229F">
        <w:rPr>
          <w:rFonts w:ascii="Times New Roman" w:hAnsi="Times New Roman" w:cs="Times New Roman"/>
          <w:sz w:val="24"/>
          <w:szCs w:val="24"/>
        </w:rPr>
        <w:t>application has provided helpful additional time for preparation. However, in the context of ongoing market uncertainty, rising production costs, and increasing regulatory demands, farmers and forest owners continue to face significant pressure</w:t>
      </w:r>
      <w:r w:rsidR="007574D2" w:rsidRPr="00CA229F">
        <w:rPr>
          <w:rFonts w:ascii="Times New Roman" w:hAnsi="Times New Roman" w:cs="Times New Roman"/>
          <w:sz w:val="24"/>
          <w:szCs w:val="24"/>
        </w:rPr>
        <w:t xml:space="preserve"> and increased reporting obligations</w:t>
      </w:r>
      <w:r w:rsidRPr="00CA229F">
        <w:rPr>
          <w:rFonts w:ascii="Times New Roman" w:hAnsi="Times New Roman" w:cs="Times New Roman"/>
          <w:sz w:val="24"/>
          <w:szCs w:val="24"/>
        </w:rPr>
        <w:t>.</w:t>
      </w:r>
      <w:r w:rsidR="00A15BE9" w:rsidRPr="00CA229F">
        <w:rPr>
          <w:rFonts w:ascii="Times New Roman" w:hAnsi="Times New Roman" w:cs="Times New Roman"/>
          <w:sz w:val="24"/>
          <w:szCs w:val="24"/>
        </w:rPr>
        <w:t xml:space="preserve"> </w:t>
      </w:r>
      <w:r w:rsidR="009274BE" w:rsidRPr="00CA229F">
        <w:rPr>
          <w:rFonts w:ascii="Times New Roman" w:hAnsi="Times New Roman" w:cs="Times New Roman"/>
          <w:sz w:val="24"/>
          <w:szCs w:val="24"/>
        </w:rPr>
        <w:t>We regret that simplification is not sufficiently reflected in practice, as</w:t>
      </w:r>
      <w:r w:rsidR="00746E70" w:rsidRPr="00CA229F">
        <w:rPr>
          <w:rFonts w:ascii="Times New Roman" w:hAnsi="Times New Roman" w:cs="Times New Roman"/>
          <w:sz w:val="24"/>
          <w:szCs w:val="24"/>
        </w:rPr>
        <w:t xml:space="preserve"> European</w:t>
      </w:r>
      <w:r w:rsidR="009274BE" w:rsidRPr="00CA229F">
        <w:rPr>
          <w:rFonts w:ascii="Times New Roman" w:hAnsi="Times New Roman" w:cs="Times New Roman"/>
          <w:sz w:val="24"/>
          <w:szCs w:val="24"/>
        </w:rPr>
        <w:t xml:space="preserve"> farmers and forest owners continue to face complex procedures and significant administrative burden for the implementation of a regulation designed to address deforestation, </w:t>
      </w:r>
      <w:r w:rsidR="00746E70" w:rsidRPr="00CA229F">
        <w:rPr>
          <w:rFonts w:ascii="Times New Roman" w:hAnsi="Times New Roman" w:cs="Times New Roman"/>
          <w:sz w:val="24"/>
          <w:szCs w:val="24"/>
        </w:rPr>
        <w:t>happening far away from the</w:t>
      </w:r>
      <w:r w:rsidR="0090611A" w:rsidRPr="00CA229F">
        <w:rPr>
          <w:rFonts w:ascii="Times New Roman" w:hAnsi="Times New Roman" w:cs="Times New Roman"/>
          <w:sz w:val="24"/>
          <w:szCs w:val="24"/>
        </w:rPr>
        <w:t>ir own</w:t>
      </w:r>
      <w:r w:rsidR="00746E70" w:rsidRPr="00CA229F">
        <w:rPr>
          <w:rFonts w:ascii="Times New Roman" w:hAnsi="Times New Roman" w:cs="Times New Roman"/>
          <w:sz w:val="24"/>
          <w:szCs w:val="24"/>
        </w:rPr>
        <w:t xml:space="preserve"> land</w:t>
      </w:r>
      <w:r w:rsidR="009274BE" w:rsidRPr="00CA229F">
        <w:rPr>
          <w:rFonts w:ascii="Times New Roman" w:hAnsi="Times New Roman" w:cs="Times New Roman"/>
          <w:sz w:val="24"/>
          <w:szCs w:val="24"/>
        </w:rPr>
        <w:t xml:space="preserve">. </w:t>
      </w:r>
    </w:p>
    <w:p w14:paraId="7FC7FBD3" w14:textId="3A4109D2" w:rsidR="00A4038D" w:rsidRPr="00CA229F" w:rsidRDefault="00A4038D" w:rsidP="00A4038D">
      <w:pPr>
        <w:spacing w:line="278" w:lineRule="auto"/>
        <w:rPr>
          <w:rFonts w:ascii="Times New Roman" w:hAnsi="Times New Roman" w:cs="Times New Roman"/>
          <w:sz w:val="24"/>
          <w:szCs w:val="24"/>
        </w:rPr>
      </w:pPr>
      <w:r w:rsidRPr="00CA229F">
        <w:rPr>
          <w:rFonts w:ascii="Times New Roman" w:hAnsi="Times New Roman" w:cs="Times New Roman"/>
          <w:sz w:val="24"/>
          <w:szCs w:val="24"/>
        </w:rPr>
        <w:t>The upcoming simplification review, to be presented by 30 April 2026, offers an important opportunity to build on the progress made so far. It will be essential that this process delivers practical and workable solutions that address the remaining implementation challenges</w:t>
      </w:r>
      <w:r w:rsidR="005C39B1" w:rsidRPr="00CA229F">
        <w:rPr>
          <w:rFonts w:ascii="Times New Roman" w:hAnsi="Times New Roman" w:cs="Times New Roman"/>
          <w:sz w:val="24"/>
          <w:szCs w:val="24"/>
        </w:rPr>
        <w:t xml:space="preserve"> for </w:t>
      </w:r>
      <w:r w:rsidR="00A454DA" w:rsidRPr="00CA229F">
        <w:rPr>
          <w:rFonts w:ascii="Times New Roman" w:hAnsi="Times New Roman" w:cs="Times New Roman"/>
          <w:sz w:val="24"/>
          <w:szCs w:val="24"/>
        </w:rPr>
        <w:t>farmers and forest owners</w:t>
      </w:r>
      <w:r w:rsidRPr="00CA229F">
        <w:rPr>
          <w:rFonts w:ascii="Times New Roman" w:hAnsi="Times New Roman" w:cs="Times New Roman"/>
          <w:sz w:val="24"/>
          <w:szCs w:val="24"/>
        </w:rPr>
        <w:t>. Continued efforts towards simplification, alongside appropriate implementation timelines, will be key to ensuring a smooth transition.</w:t>
      </w:r>
    </w:p>
    <w:p w14:paraId="3614C637" w14:textId="6229FD7C" w:rsidR="00A4038D" w:rsidRPr="00CA229F" w:rsidRDefault="00A4038D" w:rsidP="00A4038D">
      <w:pPr>
        <w:spacing w:line="278" w:lineRule="auto"/>
        <w:rPr>
          <w:rFonts w:ascii="Times New Roman" w:hAnsi="Times New Roman" w:cs="Times New Roman"/>
          <w:sz w:val="24"/>
          <w:szCs w:val="24"/>
        </w:rPr>
      </w:pPr>
      <w:r w:rsidRPr="00CA229F">
        <w:rPr>
          <w:rFonts w:ascii="Times New Roman" w:hAnsi="Times New Roman" w:cs="Times New Roman"/>
          <w:sz w:val="24"/>
          <w:szCs w:val="24"/>
        </w:rPr>
        <w:t xml:space="preserve">Since the entry into force of the new rules, farmers, forest owners, and their cooperatives have engaged constructively with </w:t>
      </w:r>
      <w:r w:rsidR="002F2CCC" w:rsidRPr="00CA229F">
        <w:rPr>
          <w:rFonts w:ascii="Times New Roman" w:hAnsi="Times New Roman" w:cs="Times New Roman"/>
          <w:sz w:val="24"/>
          <w:szCs w:val="24"/>
        </w:rPr>
        <w:t xml:space="preserve">their national </w:t>
      </w:r>
      <w:r w:rsidRPr="00CA229F">
        <w:rPr>
          <w:rFonts w:ascii="Times New Roman" w:hAnsi="Times New Roman" w:cs="Times New Roman"/>
          <w:sz w:val="24"/>
          <w:szCs w:val="24"/>
        </w:rPr>
        <w:t>authorities to identify feasible approaches</w:t>
      </w:r>
      <w:r w:rsidR="009B7337" w:rsidRPr="00CA229F">
        <w:rPr>
          <w:rFonts w:ascii="Times New Roman" w:hAnsi="Times New Roman" w:cs="Times New Roman"/>
          <w:sz w:val="24"/>
          <w:szCs w:val="24"/>
        </w:rPr>
        <w:t xml:space="preserve"> for implementation</w:t>
      </w:r>
      <w:r w:rsidRPr="00CA229F">
        <w:rPr>
          <w:rFonts w:ascii="Times New Roman" w:hAnsi="Times New Roman" w:cs="Times New Roman"/>
          <w:sz w:val="24"/>
          <w:szCs w:val="24"/>
        </w:rPr>
        <w:t>. This cooperation has been valuable, but it has also highlighted areas where the current framework could be further streamlined to better reflect realities at farm and forest level</w:t>
      </w:r>
      <w:r w:rsidR="009274BE" w:rsidRPr="00CA229F">
        <w:rPr>
          <w:rFonts w:ascii="Times New Roman" w:hAnsi="Times New Roman" w:cs="Times New Roman"/>
          <w:sz w:val="24"/>
          <w:szCs w:val="24"/>
        </w:rPr>
        <w:t>, as the current text of the regulation remains difficult to be applied</w:t>
      </w:r>
      <w:r w:rsidR="009B7337" w:rsidRPr="00CA229F">
        <w:rPr>
          <w:rFonts w:ascii="Times New Roman" w:hAnsi="Times New Roman" w:cs="Times New Roman"/>
          <w:sz w:val="24"/>
          <w:szCs w:val="24"/>
        </w:rPr>
        <w:t>.</w:t>
      </w:r>
    </w:p>
    <w:p w14:paraId="091D1CF9" w14:textId="66312026" w:rsidR="0090611A" w:rsidRPr="00CA229F" w:rsidRDefault="0090611A" w:rsidP="00A4038D">
      <w:pPr>
        <w:spacing w:line="278" w:lineRule="auto"/>
        <w:rPr>
          <w:rFonts w:ascii="Times New Roman" w:hAnsi="Times New Roman" w:cs="Times New Roman"/>
          <w:b/>
          <w:bCs/>
          <w:sz w:val="24"/>
          <w:szCs w:val="24"/>
        </w:rPr>
      </w:pPr>
      <w:r w:rsidRPr="00CA229F">
        <w:rPr>
          <w:rFonts w:ascii="Times New Roman" w:hAnsi="Times New Roman" w:cs="Times New Roman"/>
          <w:b/>
          <w:bCs/>
          <w:sz w:val="24"/>
          <w:szCs w:val="24"/>
        </w:rPr>
        <w:lastRenderedPageBreak/>
        <w:t xml:space="preserve">Concrete suggestions </w:t>
      </w:r>
    </w:p>
    <w:p w14:paraId="3A84FA2D" w14:textId="002FEBD7" w:rsidR="0090611A" w:rsidRPr="00CA229F" w:rsidRDefault="00191AC7" w:rsidP="00A4038D">
      <w:pPr>
        <w:spacing w:line="278" w:lineRule="auto"/>
        <w:rPr>
          <w:rFonts w:ascii="Times New Roman" w:hAnsi="Times New Roman" w:cs="Times New Roman"/>
          <w:sz w:val="24"/>
          <w:szCs w:val="24"/>
        </w:rPr>
      </w:pPr>
      <w:r w:rsidRPr="00CA229F">
        <w:rPr>
          <w:rFonts w:ascii="Times New Roman" w:hAnsi="Times New Roman" w:cs="Times New Roman"/>
          <w:sz w:val="24"/>
          <w:szCs w:val="24"/>
        </w:rPr>
        <w:t>The main objective to ensure proportionality and simplification for micro and small operators should be that the</w:t>
      </w:r>
      <w:r w:rsidR="009B7337" w:rsidRPr="00CA229F">
        <w:rPr>
          <w:rFonts w:ascii="Times New Roman" w:hAnsi="Times New Roman" w:cs="Times New Roman"/>
          <w:sz w:val="24"/>
          <w:szCs w:val="24"/>
        </w:rPr>
        <w:t>y</w:t>
      </w:r>
      <w:r w:rsidRPr="00CA229F">
        <w:rPr>
          <w:rFonts w:ascii="Times New Roman" w:hAnsi="Times New Roman" w:cs="Times New Roman"/>
          <w:sz w:val="24"/>
          <w:szCs w:val="24"/>
        </w:rPr>
        <w:t xml:space="preserve"> are not required to submit the simplified declaration and that Member States will ensure to </w:t>
      </w:r>
      <w:r w:rsidR="002F2CCC" w:rsidRPr="00CA229F">
        <w:rPr>
          <w:rFonts w:ascii="Times New Roman" w:hAnsi="Times New Roman" w:cs="Times New Roman"/>
          <w:sz w:val="24"/>
          <w:szCs w:val="24"/>
        </w:rPr>
        <w:t xml:space="preserve">link </w:t>
      </w:r>
      <w:r w:rsidRPr="00CA229F">
        <w:rPr>
          <w:rFonts w:ascii="Times New Roman" w:hAnsi="Times New Roman" w:cs="Times New Roman"/>
          <w:sz w:val="24"/>
          <w:szCs w:val="24"/>
        </w:rPr>
        <w:t xml:space="preserve">their national systems </w:t>
      </w:r>
      <w:r w:rsidR="00AC7F24" w:rsidRPr="00CA229F">
        <w:rPr>
          <w:rFonts w:ascii="Times New Roman" w:hAnsi="Times New Roman" w:cs="Times New Roman"/>
          <w:sz w:val="24"/>
          <w:szCs w:val="24"/>
        </w:rPr>
        <w:t>and enhancing their interoperability with the EUDR information system.</w:t>
      </w:r>
    </w:p>
    <w:p w14:paraId="5604E97F" w14:textId="26FFDBD7" w:rsidR="00A4038D" w:rsidRPr="00CA229F" w:rsidRDefault="00AC7F24" w:rsidP="00A4038D">
      <w:pPr>
        <w:spacing w:line="278" w:lineRule="auto"/>
        <w:rPr>
          <w:rFonts w:ascii="Times New Roman" w:hAnsi="Times New Roman" w:cs="Times New Roman"/>
          <w:sz w:val="24"/>
          <w:szCs w:val="24"/>
        </w:rPr>
      </w:pPr>
      <w:r w:rsidRPr="00CA229F">
        <w:rPr>
          <w:rFonts w:ascii="Times New Roman" w:hAnsi="Times New Roman" w:cs="Times New Roman"/>
          <w:sz w:val="24"/>
          <w:szCs w:val="24"/>
        </w:rPr>
        <w:t xml:space="preserve">In addition, a strong </w:t>
      </w:r>
      <w:r w:rsidR="002F2CCC" w:rsidRPr="00CA229F">
        <w:rPr>
          <w:rFonts w:ascii="Times New Roman" w:hAnsi="Times New Roman" w:cs="Times New Roman"/>
          <w:sz w:val="24"/>
          <w:szCs w:val="24"/>
        </w:rPr>
        <w:t xml:space="preserve">cooperation </w:t>
      </w:r>
      <w:r w:rsidR="00233035" w:rsidRPr="00CA229F">
        <w:rPr>
          <w:rFonts w:ascii="Times New Roman" w:hAnsi="Times New Roman" w:cs="Times New Roman"/>
          <w:sz w:val="24"/>
          <w:szCs w:val="24"/>
        </w:rPr>
        <w:t xml:space="preserve">with </w:t>
      </w:r>
      <w:r w:rsidR="004619D7" w:rsidRPr="00CA229F">
        <w:rPr>
          <w:rFonts w:ascii="Times New Roman" w:hAnsi="Times New Roman" w:cs="Times New Roman"/>
          <w:sz w:val="24"/>
          <w:szCs w:val="24"/>
        </w:rPr>
        <w:t>forest</w:t>
      </w:r>
      <w:r w:rsidR="00233035" w:rsidRPr="00CA229F">
        <w:rPr>
          <w:rFonts w:ascii="Times New Roman" w:hAnsi="Times New Roman" w:cs="Times New Roman"/>
          <w:sz w:val="24"/>
          <w:szCs w:val="24"/>
        </w:rPr>
        <w:t xml:space="preserve"> and farmers</w:t>
      </w:r>
      <w:r w:rsidR="004619D7" w:rsidRPr="00CA229F">
        <w:rPr>
          <w:rFonts w:ascii="Times New Roman" w:hAnsi="Times New Roman" w:cs="Times New Roman"/>
          <w:sz w:val="24"/>
          <w:szCs w:val="24"/>
        </w:rPr>
        <w:t xml:space="preserve"> associations</w:t>
      </w:r>
      <w:r w:rsidR="00233035" w:rsidRPr="00CA229F">
        <w:rPr>
          <w:rFonts w:ascii="Times New Roman" w:hAnsi="Times New Roman" w:cs="Times New Roman"/>
          <w:sz w:val="24"/>
          <w:szCs w:val="24"/>
        </w:rPr>
        <w:t xml:space="preserve">, </w:t>
      </w:r>
      <w:r w:rsidR="004619D7" w:rsidRPr="00CA229F">
        <w:rPr>
          <w:rFonts w:ascii="Times New Roman" w:hAnsi="Times New Roman" w:cs="Times New Roman"/>
          <w:sz w:val="24"/>
          <w:szCs w:val="24"/>
        </w:rPr>
        <w:t>producer groups</w:t>
      </w:r>
      <w:r w:rsidR="00233035" w:rsidRPr="00CA229F">
        <w:rPr>
          <w:rFonts w:ascii="Times New Roman" w:hAnsi="Times New Roman" w:cs="Times New Roman"/>
          <w:sz w:val="24"/>
          <w:szCs w:val="24"/>
        </w:rPr>
        <w:t xml:space="preserve"> and cooperatives</w:t>
      </w:r>
      <w:r w:rsidRPr="00CA229F">
        <w:rPr>
          <w:rFonts w:ascii="Times New Roman" w:hAnsi="Times New Roman" w:cs="Times New Roman"/>
          <w:sz w:val="24"/>
          <w:szCs w:val="24"/>
        </w:rPr>
        <w:t xml:space="preserve"> </w:t>
      </w:r>
      <w:proofErr w:type="gramStart"/>
      <w:r w:rsidRPr="00CA229F">
        <w:rPr>
          <w:rFonts w:ascii="Times New Roman" w:hAnsi="Times New Roman" w:cs="Times New Roman"/>
          <w:sz w:val="24"/>
          <w:szCs w:val="24"/>
        </w:rPr>
        <w:t>is</w:t>
      </w:r>
      <w:proofErr w:type="gramEnd"/>
      <w:r w:rsidRPr="00CA229F">
        <w:rPr>
          <w:rFonts w:ascii="Times New Roman" w:hAnsi="Times New Roman" w:cs="Times New Roman"/>
          <w:sz w:val="24"/>
          <w:szCs w:val="24"/>
        </w:rPr>
        <w:t xml:space="preserve"> needed</w:t>
      </w:r>
      <w:r w:rsidR="004619D7" w:rsidRPr="00CA229F">
        <w:rPr>
          <w:rFonts w:ascii="Times New Roman" w:hAnsi="Times New Roman" w:cs="Times New Roman"/>
          <w:sz w:val="24"/>
          <w:szCs w:val="24"/>
        </w:rPr>
        <w:t xml:space="preserve"> </w:t>
      </w:r>
      <w:r w:rsidR="00191AC7" w:rsidRPr="00CA229F">
        <w:rPr>
          <w:rFonts w:ascii="Times New Roman" w:hAnsi="Times New Roman" w:cs="Times New Roman"/>
          <w:sz w:val="24"/>
          <w:szCs w:val="24"/>
        </w:rPr>
        <w:t>to</w:t>
      </w:r>
      <w:r w:rsidRPr="00CA229F">
        <w:rPr>
          <w:rFonts w:ascii="Times New Roman" w:hAnsi="Times New Roman" w:cs="Times New Roman"/>
          <w:sz w:val="24"/>
          <w:szCs w:val="24"/>
        </w:rPr>
        <w:t xml:space="preserve"> coordinate </w:t>
      </w:r>
      <w:r w:rsidR="004619D7" w:rsidRPr="00CA229F">
        <w:rPr>
          <w:rFonts w:ascii="Times New Roman" w:hAnsi="Times New Roman" w:cs="Times New Roman"/>
          <w:sz w:val="24"/>
          <w:szCs w:val="24"/>
        </w:rPr>
        <w:t>submit</w:t>
      </w:r>
      <w:r w:rsidR="009B7337" w:rsidRPr="00CA229F">
        <w:rPr>
          <w:rFonts w:ascii="Times New Roman" w:hAnsi="Times New Roman" w:cs="Times New Roman"/>
          <w:sz w:val="24"/>
          <w:szCs w:val="24"/>
        </w:rPr>
        <w:t>ting of</w:t>
      </w:r>
      <w:r w:rsidR="004619D7" w:rsidRPr="00CA229F">
        <w:rPr>
          <w:rFonts w:ascii="Times New Roman" w:hAnsi="Times New Roman" w:cs="Times New Roman"/>
          <w:sz w:val="24"/>
          <w:szCs w:val="24"/>
        </w:rPr>
        <w:t xml:space="preserve"> simplified </w:t>
      </w:r>
      <w:r w:rsidR="00191AC7" w:rsidRPr="00CA229F">
        <w:rPr>
          <w:rFonts w:ascii="Times New Roman" w:hAnsi="Times New Roman" w:cs="Times New Roman"/>
          <w:sz w:val="24"/>
          <w:szCs w:val="24"/>
        </w:rPr>
        <w:t>declaration</w:t>
      </w:r>
      <w:r w:rsidR="00C9580C" w:rsidRPr="00CA229F">
        <w:rPr>
          <w:rFonts w:ascii="Times New Roman" w:hAnsi="Times New Roman" w:cs="Times New Roman"/>
          <w:sz w:val="24"/>
          <w:szCs w:val="24"/>
        </w:rPr>
        <w:t>s</w:t>
      </w:r>
      <w:r w:rsidR="00191AC7" w:rsidRPr="00CA229F">
        <w:rPr>
          <w:rFonts w:ascii="Times New Roman" w:hAnsi="Times New Roman" w:cs="Times New Roman"/>
          <w:sz w:val="24"/>
          <w:szCs w:val="24"/>
        </w:rPr>
        <w:t xml:space="preserve"> by the Member States.</w:t>
      </w:r>
    </w:p>
    <w:p w14:paraId="5A0D4E71" w14:textId="27CEE980" w:rsidR="0090611A" w:rsidRPr="00CA229F" w:rsidRDefault="00A4038D" w:rsidP="00A4038D">
      <w:pPr>
        <w:spacing w:line="278" w:lineRule="auto"/>
        <w:rPr>
          <w:rFonts w:ascii="Times New Roman" w:hAnsi="Times New Roman" w:cs="Times New Roman"/>
          <w:sz w:val="24"/>
          <w:szCs w:val="24"/>
        </w:rPr>
      </w:pPr>
      <w:r w:rsidRPr="00CA229F">
        <w:rPr>
          <w:rFonts w:ascii="Times New Roman" w:hAnsi="Times New Roman" w:cs="Times New Roman"/>
          <w:sz w:val="24"/>
          <w:szCs w:val="24"/>
        </w:rPr>
        <w:t>Similarly, where certain requirements—such as the reporting of estimated quantities—prove difficult to implement and</w:t>
      </w:r>
      <w:r w:rsidR="00191AC7" w:rsidRPr="00CA229F">
        <w:rPr>
          <w:rFonts w:ascii="Times New Roman" w:hAnsi="Times New Roman" w:cs="Times New Roman"/>
          <w:sz w:val="24"/>
          <w:szCs w:val="24"/>
        </w:rPr>
        <w:t xml:space="preserve"> </w:t>
      </w:r>
      <w:r w:rsidR="00C9580C" w:rsidRPr="00CA229F">
        <w:rPr>
          <w:rFonts w:ascii="Times New Roman" w:hAnsi="Times New Roman" w:cs="Times New Roman"/>
          <w:sz w:val="24"/>
          <w:szCs w:val="24"/>
        </w:rPr>
        <w:t xml:space="preserve">where </w:t>
      </w:r>
      <w:r w:rsidR="00191AC7" w:rsidRPr="00CA229F">
        <w:rPr>
          <w:rFonts w:ascii="Times New Roman" w:hAnsi="Times New Roman" w:cs="Times New Roman"/>
          <w:sz w:val="24"/>
          <w:szCs w:val="24"/>
        </w:rPr>
        <w:t>this information</w:t>
      </w:r>
      <w:r w:rsidRPr="00CA229F">
        <w:rPr>
          <w:rFonts w:ascii="Times New Roman" w:hAnsi="Times New Roman" w:cs="Times New Roman"/>
          <w:sz w:val="24"/>
          <w:szCs w:val="24"/>
        </w:rPr>
        <w:t xml:space="preserve"> do</w:t>
      </w:r>
      <w:r w:rsidR="00C9580C" w:rsidRPr="00CA229F">
        <w:rPr>
          <w:rFonts w:ascii="Times New Roman" w:hAnsi="Times New Roman" w:cs="Times New Roman"/>
          <w:sz w:val="24"/>
          <w:szCs w:val="24"/>
        </w:rPr>
        <w:t>es</w:t>
      </w:r>
      <w:r w:rsidRPr="00CA229F">
        <w:rPr>
          <w:rFonts w:ascii="Times New Roman" w:hAnsi="Times New Roman" w:cs="Times New Roman"/>
          <w:sz w:val="24"/>
          <w:szCs w:val="24"/>
        </w:rPr>
        <w:t xml:space="preserve"> not significantly enhance traceability, the </w:t>
      </w:r>
      <w:r w:rsidR="00191AC7" w:rsidRPr="00CA229F">
        <w:rPr>
          <w:rFonts w:ascii="Times New Roman" w:hAnsi="Times New Roman" w:cs="Times New Roman"/>
          <w:sz w:val="24"/>
          <w:szCs w:val="24"/>
        </w:rPr>
        <w:t>inclusion</w:t>
      </w:r>
      <w:r w:rsidR="0090611A" w:rsidRPr="00CA229F">
        <w:rPr>
          <w:rFonts w:ascii="Times New Roman" w:hAnsi="Times New Roman" w:cs="Times New Roman"/>
          <w:sz w:val="24"/>
          <w:szCs w:val="24"/>
        </w:rPr>
        <w:t xml:space="preserve"> of this information</w:t>
      </w:r>
      <w:r w:rsidR="00191AC7" w:rsidRPr="00CA229F">
        <w:rPr>
          <w:rFonts w:ascii="Times New Roman" w:hAnsi="Times New Roman" w:cs="Times New Roman"/>
          <w:sz w:val="24"/>
          <w:szCs w:val="24"/>
        </w:rPr>
        <w:t xml:space="preserve"> in the simplified declaration</w:t>
      </w:r>
      <w:r w:rsidRPr="00CA229F">
        <w:rPr>
          <w:rFonts w:ascii="Times New Roman" w:hAnsi="Times New Roman" w:cs="Times New Roman"/>
          <w:sz w:val="24"/>
          <w:szCs w:val="24"/>
        </w:rPr>
        <w:t xml:space="preserve"> could be reconsidered.</w:t>
      </w:r>
    </w:p>
    <w:p w14:paraId="3EE1D48E" w14:textId="40A19FD2" w:rsidR="005429F8" w:rsidRPr="00CA229F" w:rsidRDefault="008213DC" w:rsidP="005429F8">
      <w:pPr>
        <w:spacing w:line="278" w:lineRule="auto"/>
        <w:rPr>
          <w:rFonts w:ascii="Times New Roman" w:hAnsi="Times New Roman" w:cs="Times New Roman"/>
          <w:sz w:val="24"/>
          <w:szCs w:val="24"/>
        </w:rPr>
      </w:pPr>
      <w:r w:rsidRPr="00CA229F">
        <w:rPr>
          <w:rFonts w:ascii="Times New Roman" w:hAnsi="Times New Roman" w:cs="Times New Roman"/>
          <w:sz w:val="24"/>
          <w:szCs w:val="24"/>
        </w:rPr>
        <w:t>Also, there is uncertainty as to whether a declaration should be updated only in the event of substantial changes</w:t>
      </w:r>
      <w:r w:rsidR="001B3E4A" w:rsidRPr="00CA229F">
        <w:rPr>
          <w:rFonts w:ascii="Times New Roman" w:hAnsi="Times New Roman" w:cs="Times New Roman"/>
          <w:sz w:val="24"/>
          <w:szCs w:val="24"/>
        </w:rPr>
        <w:t xml:space="preserve"> or</w:t>
      </w:r>
      <w:r w:rsidRPr="00CA229F">
        <w:rPr>
          <w:rFonts w:ascii="Times New Roman" w:hAnsi="Times New Roman" w:cs="Times New Roman"/>
          <w:sz w:val="24"/>
          <w:szCs w:val="24"/>
        </w:rPr>
        <w:t xml:space="preserve"> whether even minor changes must be reported. This increases the </w:t>
      </w:r>
      <w:r w:rsidR="001B3E4A" w:rsidRPr="00CA229F">
        <w:rPr>
          <w:rFonts w:ascii="Times New Roman" w:hAnsi="Times New Roman" w:cs="Times New Roman"/>
          <w:sz w:val="24"/>
          <w:szCs w:val="24"/>
        </w:rPr>
        <w:t>unpredictability</w:t>
      </w:r>
      <w:r w:rsidRPr="00CA229F">
        <w:rPr>
          <w:rFonts w:ascii="Times New Roman" w:hAnsi="Times New Roman" w:cs="Times New Roman"/>
          <w:sz w:val="24"/>
          <w:szCs w:val="24"/>
        </w:rPr>
        <w:t xml:space="preserve"> for the whole agri-forest sector</w:t>
      </w:r>
      <w:r w:rsidR="001B3E4A" w:rsidRPr="00CA229F">
        <w:rPr>
          <w:rFonts w:ascii="Times New Roman" w:hAnsi="Times New Roman" w:cs="Times New Roman"/>
          <w:sz w:val="24"/>
          <w:szCs w:val="24"/>
        </w:rPr>
        <w:t xml:space="preserve"> as changes such as amount of harvested </w:t>
      </w:r>
      <w:r w:rsidR="00C21BAD" w:rsidRPr="00CA229F">
        <w:rPr>
          <w:rFonts w:ascii="Times New Roman" w:hAnsi="Times New Roman" w:cs="Times New Roman"/>
          <w:sz w:val="24"/>
          <w:szCs w:val="24"/>
        </w:rPr>
        <w:t>biomass</w:t>
      </w:r>
      <w:r w:rsidR="001B3E4A" w:rsidRPr="00CA229F">
        <w:rPr>
          <w:rFonts w:ascii="Times New Roman" w:hAnsi="Times New Roman" w:cs="Times New Roman"/>
          <w:sz w:val="24"/>
          <w:szCs w:val="24"/>
        </w:rPr>
        <w:t xml:space="preserve"> or the location of </w:t>
      </w:r>
      <w:r w:rsidR="00C21BAD" w:rsidRPr="00CA229F">
        <w:rPr>
          <w:rFonts w:ascii="Times New Roman" w:hAnsi="Times New Roman" w:cs="Times New Roman"/>
          <w:sz w:val="24"/>
          <w:szCs w:val="24"/>
        </w:rPr>
        <w:t>production site</w:t>
      </w:r>
      <w:r w:rsidR="001B3E4A" w:rsidRPr="00CA229F">
        <w:rPr>
          <w:rFonts w:ascii="Times New Roman" w:hAnsi="Times New Roman" w:cs="Times New Roman"/>
          <w:sz w:val="24"/>
          <w:szCs w:val="24"/>
        </w:rPr>
        <w:t xml:space="preserve"> are common when dealing with biomass</w:t>
      </w:r>
      <w:r w:rsidRPr="00CA229F">
        <w:rPr>
          <w:rFonts w:ascii="Times New Roman" w:hAnsi="Times New Roman" w:cs="Times New Roman"/>
          <w:sz w:val="24"/>
          <w:szCs w:val="24"/>
        </w:rPr>
        <w:t>.</w:t>
      </w:r>
      <w:r w:rsidR="001B3E4A" w:rsidRPr="00CA229F">
        <w:rPr>
          <w:rFonts w:ascii="Times New Roman" w:hAnsi="Times New Roman" w:cs="Times New Roman"/>
          <w:sz w:val="24"/>
          <w:szCs w:val="24"/>
        </w:rPr>
        <w:t xml:space="preserve"> A system that demands constant updates is not simplified; it is unmanageable in practice.</w:t>
      </w:r>
      <w:r w:rsidR="005429F8" w:rsidRPr="00CA229F">
        <w:rPr>
          <w:rFonts w:ascii="Times New Roman" w:hAnsi="Times New Roman" w:cs="Times New Roman"/>
          <w:sz w:val="24"/>
          <w:szCs w:val="24"/>
        </w:rPr>
        <w:t xml:space="preserve"> </w:t>
      </w:r>
      <w:proofErr w:type="gramStart"/>
      <w:r w:rsidR="005429F8" w:rsidRPr="00CA229F">
        <w:rPr>
          <w:rFonts w:ascii="Times New Roman" w:hAnsi="Times New Roman" w:cs="Times New Roman"/>
          <w:sz w:val="24"/>
          <w:szCs w:val="24"/>
          <w:lang w:val="en-BE"/>
        </w:rPr>
        <w:t>In light of</w:t>
      </w:r>
      <w:proofErr w:type="gramEnd"/>
      <w:r w:rsidR="005429F8" w:rsidRPr="00CA229F">
        <w:rPr>
          <w:rFonts w:ascii="Times New Roman" w:hAnsi="Times New Roman" w:cs="Times New Roman"/>
          <w:sz w:val="24"/>
          <w:szCs w:val="24"/>
          <w:lang w:val="en-BE"/>
        </w:rPr>
        <w:t xml:space="preserve"> the changes introduced by the revised Regulation, the intensity of checks should be </w:t>
      </w:r>
      <w:r w:rsidR="009D2AFB" w:rsidRPr="00CA229F">
        <w:rPr>
          <w:rFonts w:ascii="Times New Roman" w:hAnsi="Times New Roman" w:cs="Times New Roman"/>
          <w:sz w:val="24"/>
          <w:szCs w:val="24"/>
          <w:lang w:val="en-BE"/>
        </w:rPr>
        <w:t xml:space="preserve">also </w:t>
      </w:r>
      <w:r w:rsidR="005429F8" w:rsidRPr="00CA229F">
        <w:rPr>
          <w:rFonts w:ascii="Times New Roman" w:hAnsi="Times New Roman" w:cs="Times New Roman"/>
          <w:sz w:val="24"/>
          <w:szCs w:val="24"/>
          <w:lang w:val="en-BE"/>
        </w:rPr>
        <w:t>reduced for primary operators by substantially amending the relevant articles in the Regulation.</w:t>
      </w:r>
    </w:p>
    <w:p w14:paraId="32C7CE16" w14:textId="72B9D6C1" w:rsidR="00A4038D" w:rsidRPr="00CA229F" w:rsidRDefault="00A4038D" w:rsidP="00A4038D">
      <w:pPr>
        <w:spacing w:line="278" w:lineRule="auto"/>
        <w:rPr>
          <w:rFonts w:ascii="Times New Roman" w:hAnsi="Times New Roman" w:cs="Times New Roman"/>
          <w:sz w:val="24"/>
          <w:szCs w:val="24"/>
        </w:rPr>
      </w:pPr>
      <w:r w:rsidRPr="00CA229F">
        <w:rPr>
          <w:rFonts w:ascii="Times New Roman" w:hAnsi="Times New Roman" w:cs="Times New Roman"/>
          <w:sz w:val="24"/>
          <w:szCs w:val="24"/>
        </w:rPr>
        <w:t xml:space="preserve">In countries classified as low risk, it may also be appropriate to extend the simplified regime to all primary producers, irrespective of size. </w:t>
      </w:r>
      <w:r w:rsidR="000B7FDF" w:rsidRPr="00CA229F">
        <w:rPr>
          <w:rFonts w:ascii="Times New Roman" w:hAnsi="Times New Roman" w:cs="Times New Roman"/>
          <w:sz w:val="24"/>
          <w:szCs w:val="24"/>
        </w:rPr>
        <w:t xml:space="preserve">The risk of deforestation within a </w:t>
      </w:r>
      <w:r w:rsidR="00C9580C" w:rsidRPr="00CA229F">
        <w:rPr>
          <w:rFonts w:ascii="Times New Roman" w:hAnsi="Times New Roman" w:cs="Times New Roman"/>
          <w:sz w:val="24"/>
          <w:szCs w:val="24"/>
        </w:rPr>
        <w:t>country classified as low risk</w:t>
      </w:r>
      <w:r w:rsidR="000B7FDF" w:rsidRPr="00CA229F">
        <w:rPr>
          <w:rFonts w:ascii="Times New Roman" w:hAnsi="Times New Roman" w:cs="Times New Roman"/>
          <w:sz w:val="24"/>
          <w:szCs w:val="24"/>
        </w:rPr>
        <w:t xml:space="preserve"> does not depend on the size of primary producers, but rather on the forest and nature conservation laws in force within </w:t>
      </w:r>
      <w:r w:rsidR="00C9580C" w:rsidRPr="00CA229F">
        <w:rPr>
          <w:rFonts w:ascii="Times New Roman" w:hAnsi="Times New Roman" w:cs="Times New Roman"/>
          <w:sz w:val="24"/>
          <w:szCs w:val="24"/>
        </w:rPr>
        <w:t>such country</w:t>
      </w:r>
      <w:r w:rsidR="000B7FDF" w:rsidRPr="00CA229F">
        <w:rPr>
          <w:rFonts w:ascii="Times New Roman" w:hAnsi="Times New Roman" w:cs="Times New Roman"/>
          <w:sz w:val="24"/>
          <w:szCs w:val="24"/>
        </w:rPr>
        <w:t xml:space="preserve"> and the effectiveness of their enforcement.</w:t>
      </w:r>
      <w:r w:rsidRPr="00CA229F">
        <w:rPr>
          <w:rFonts w:ascii="Times New Roman" w:hAnsi="Times New Roman" w:cs="Times New Roman"/>
          <w:sz w:val="24"/>
          <w:szCs w:val="24"/>
        </w:rPr>
        <w:t xml:space="preserve"> </w:t>
      </w:r>
      <w:r w:rsidR="000B7FDF" w:rsidRPr="00CA229F">
        <w:rPr>
          <w:rFonts w:ascii="Times New Roman" w:hAnsi="Times New Roman" w:cs="Times New Roman"/>
          <w:sz w:val="24"/>
          <w:szCs w:val="24"/>
        </w:rPr>
        <w:t xml:space="preserve">Furthermore, </w:t>
      </w:r>
      <w:r w:rsidRPr="00CA229F">
        <w:rPr>
          <w:rFonts w:ascii="Times New Roman" w:hAnsi="Times New Roman" w:cs="Times New Roman"/>
          <w:sz w:val="24"/>
          <w:szCs w:val="24"/>
        </w:rPr>
        <w:t>existing EU and national databases already provide a solid basis for traceability.</w:t>
      </w:r>
      <w:r w:rsidR="002345AB" w:rsidRPr="00CA229F">
        <w:rPr>
          <w:rFonts w:ascii="Times New Roman" w:hAnsi="Times New Roman" w:cs="Times New Roman"/>
          <w:sz w:val="24"/>
          <w:szCs w:val="24"/>
        </w:rPr>
        <w:t xml:space="preserve"> </w:t>
      </w:r>
    </w:p>
    <w:p w14:paraId="03C53362" w14:textId="45404C05" w:rsidR="0090611A" w:rsidRPr="00CA229F" w:rsidRDefault="0090611A" w:rsidP="00A4038D">
      <w:pPr>
        <w:spacing w:line="278" w:lineRule="auto"/>
        <w:rPr>
          <w:rFonts w:ascii="Times New Roman" w:hAnsi="Times New Roman" w:cs="Times New Roman"/>
          <w:b/>
          <w:bCs/>
          <w:sz w:val="24"/>
          <w:szCs w:val="24"/>
        </w:rPr>
      </w:pPr>
      <w:r w:rsidRPr="00CA229F">
        <w:rPr>
          <w:rFonts w:ascii="Times New Roman" w:hAnsi="Times New Roman" w:cs="Times New Roman"/>
          <w:b/>
          <w:bCs/>
          <w:sz w:val="24"/>
          <w:szCs w:val="24"/>
        </w:rPr>
        <w:t>Conclusion</w:t>
      </w:r>
    </w:p>
    <w:p w14:paraId="3639FC0F" w14:textId="137D1787" w:rsidR="00A4038D" w:rsidRPr="00CA229F" w:rsidRDefault="00A4038D" w:rsidP="00A4038D">
      <w:pPr>
        <w:spacing w:line="278" w:lineRule="auto"/>
        <w:rPr>
          <w:rFonts w:ascii="Times New Roman" w:hAnsi="Times New Roman" w:cs="Times New Roman"/>
          <w:sz w:val="24"/>
          <w:szCs w:val="24"/>
        </w:rPr>
      </w:pPr>
      <w:proofErr w:type="gramStart"/>
      <w:r w:rsidRPr="00CA229F">
        <w:rPr>
          <w:rFonts w:ascii="Times New Roman" w:hAnsi="Times New Roman" w:cs="Times New Roman"/>
          <w:sz w:val="24"/>
          <w:szCs w:val="24"/>
        </w:rPr>
        <w:t>Taking into account</w:t>
      </w:r>
      <w:proofErr w:type="gramEnd"/>
      <w:r w:rsidRPr="00CA229F">
        <w:rPr>
          <w:rFonts w:ascii="Times New Roman" w:hAnsi="Times New Roman" w:cs="Times New Roman"/>
          <w:sz w:val="24"/>
          <w:szCs w:val="24"/>
        </w:rPr>
        <w:t xml:space="preserve"> the current economic context and the need for workable solutions on the ground, allowing sufficient time for implementation remains important. A carefully considered </w:t>
      </w:r>
      <w:r w:rsidR="000B7FDF" w:rsidRPr="00CA229F">
        <w:rPr>
          <w:rFonts w:ascii="Times New Roman" w:hAnsi="Times New Roman" w:cs="Times New Roman"/>
          <w:sz w:val="24"/>
          <w:szCs w:val="24"/>
        </w:rPr>
        <w:t>start of</w:t>
      </w:r>
      <w:r w:rsidR="00B314A7" w:rsidRPr="00CA229F">
        <w:rPr>
          <w:rFonts w:ascii="Times New Roman" w:hAnsi="Times New Roman" w:cs="Times New Roman"/>
          <w:sz w:val="24"/>
          <w:szCs w:val="24"/>
        </w:rPr>
        <w:t xml:space="preserve"> </w:t>
      </w:r>
      <w:r w:rsidR="00FE5978" w:rsidRPr="00CA229F">
        <w:rPr>
          <w:rFonts w:ascii="Times New Roman" w:hAnsi="Times New Roman" w:cs="Times New Roman"/>
          <w:sz w:val="24"/>
          <w:szCs w:val="24"/>
        </w:rPr>
        <w:t>the entry into application</w:t>
      </w:r>
      <w:r w:rsidR="00807A18" w:rsidRPr="00CA229F">
        <w:rPr>
          <w:rFonts w:ascii="Times New Roman" w:hAnsi="Times New Roman" w:cs="Times New Roman"/>
          <w:sz w:val="24"/>
          <w:szCs w:val="24"/>
        </w:rPr>
        <w:t>,</w:t>
      </w:r>
      <w:r w:rsidRPr="00CA229F">
        <w:rPr>
          <w:rFonts w:ascii="Times New Roman" w:hAnsi="Times New Roman" w:cs="Times New Roman"/>
          <w:sz w:val="24"/>
          <w:szCs w:val="24"/>
        </w:rPr>
        <w:t xml:space="preserve"> combined with further targeted simplification</w:t>
      </w:r>
      <w:r w:rsidR="00D16D7D" w:rsidRPr="00CA229F">
        <w:rPr>
          <w:rFonts w:ascii="Times New Roman" w:hAnsi="Times New Roman" w:cs="Times New Roman"/>
          <w:sz w:val="24"/>
          <w:szCs w:val="24"/>
        </w:rPr>
        <w:t xml:space="preserve"> in the text of the Regulation</w:t>
      </w:r>
      <w:r w:rsidRPr="00CA229F">
        <w:rPr>
          <w:rFonts w:ascii="Times New Roman" w:hAnsi="Times New Roman" w:cs="Times New Roman"/>
          <w:sz w:val="24"/>
          <w:szCs w:val="24"/>
        </w:rPr>
        <w:t>, would support the effective achievement of the Regulation’s objectives while safeguarding the viability of European agriculture and forest</w:t>
      </w:r>
      <w:r w:rsidR="009D2AFB" w:rsidRPr="00CA229F">
        <w:rPr>
          <w:rFonts w:ascii="Times New Roman" w:hAnsi="Times New Roman" w:cs="Times New Roman"/>
          <w:sz w:val="24"/>
          <w:szCs w:val="24"/>
        </w:rPr>
        <w:t xml:space="preserve"> sector</w:t>
      </w:r>
      <w:r w:rsidR="00D16D7D" w:rsidRPr="00CA229F">
        <w:rPr>
          <w:rFonts w:ascii="Times New Roman" w:hAnsi="Times New Roman" w:cs="Times New Roman"/>
          <w:sz w:val="24"/>
          <w:szCs w:val="24"/>
        </w:rPr>
        <w:t>s</w:t>
      </w:r>
      <w:r w:rsidRPr="00CA229F">
        <w:rPr>
          <w:rFonts w:ascii="Times New Roman" w:hAnsi="Times New Roman" w:cs="Times New Roman"/>
          <w:sz w:val="24"/>
          <w:szCs w:val="24"/>
        </w:rPr>
        <w:t>.</w:t>
      </w:r>
    </w:p>
    <w:p w14:paraId="72C50D9C" w14:textId="2D0FBD49" w:rsidR="00256205" w:rsidRPr="00CA229F" w:rsidRDefault="00A4038D" w:rsidP="00CA6C7F">
      <w:pPr>
        <w:spacing w:line="278" w:lineRule="auto"/>
        <w:rPr>
          <w:rFonts w:ascii="Times New Roman" w:hAnsi="Times New Roman" w:cs="Times New Roman"/>
          <w:sz w:val="24"/>
          <w:szCs w:val="24"/>
        </w:rPr>
      </w:pPr>
      <w:r w:rsidRPr="00CA229F">
        <w:rPr>
          <w:rFonts w:ascii="Times New Roman" w:hAnsi="Times New Roman" w:cs="Times New Roman"/>
          <w:sz w:val="24"/>
          <w:szCs w:val="24"/>
        </w:rPr>
        <w:t>The European farming and forest communit</w:t>
      </w:r>
      <w:r w:rsidR="00D16D7D" w:rsidRPr="00CA229F">
        <w:rPr>
          <w:rFonts w:ascii="Times New Roman" w:hAnsi="Times New Roman" w:cs="Times New Roman"/>
          <w:sz w:val="24"/>
          <w:szCs w:val="24"/>
        </w:rPr>
        <w:t>ies</w:t>
      </w:r>
      <w:r w:rsidRPr="00CA229F">
        <w:rPr>
          <w:rFonts w:ascii="Times New Roman" w:hAnsi="Times New Roman" w:cs="Times New Roman"/>
          <w:sz w:val="24"/>
          <w:szCs w:val="24"/>
        </w:rPr>
        <w:t xml:space="preserve"> remains fully committed to the objectives of the EUDR and stands ready to continue engaging constructively with EU institutions and national authorities. Ensuring that the framework is practical, proportionate, and aligned with on-the-ground realities will be essential for its long-term success.</w:t>
      </w:r>
    </w:p>
    <w:sdt>
      <w:sdtPr>
        <w:rPr>
          <w:rFonts w:ascii="Montserrat Light" w:eastAsiaTheme="minorHAnsi" w:hAnsi="Montserrat Light" w:cstheme="minorBidi"/>
          <w:color w:val="58595B"/>
          <w:sz w:val="22"/>
          <w:szCs w:val="22"/>
        </w:rPr>
        <w:id w:val="-926261863"/>
        <w:lock w:val="sdtContentLocked"/>
        <w:placeholder>
          <w:docPart w:val="F2F66FA9485546CEB0A3B86B2E623EF9"/>
        </w:placeholder>
      </w:sdtPr>
      <w:sdtEndPr/>
      <w:sdtContent>
        <w:p w14:paraId="0F940742" w14:textId="3DA496AE" w:rsidR="00CA229F" w:rsidRPr="00CA229F" w:rsidRDefault="00B650F0" w:rsidP="001600BC">
          <w:pPr>
            <w:pStyle w:val="NormalWeb"/>
            <w:shd w:val="clear" w:color="auto" w:fill="FFFFFF"/>
            <w:spacing w:before="0" w:beforeAutospacing="0"/>
            <w:rPr>
              <w:rFonts w:ascii="Montserrat Light" w:eastAsiaTheme="minorHAnsi" w:hAnsi="Montserrat Light" w:cstheme="minorBidi"/>
              <w:color w:val="58595B"/>
              <w:sz w:val="22"/>
              <w:szCs w:val="22"/>
            </w:rPr>
          </w:pPr>
          <w:r>
            <w:rPr>
              <w:rFonts w:ascii="Montserrat Light" w:eastAsiaTheme="minorHAnsi" w:hAnsi="Montserrat Light" w:cstheme="minorBidi"/>
              <w:noProof/>
              <w:color w:val="58595B"/>
              <w:sz w:val="22"/>
              <w:szCs w:val="22"/>
            </w:rPr>
            <mc:AlternateContent>
              <mc:Choice Requires="wps">
                <w:drawing>
                  <wp:anchor distT="0" distB="0" distL="114300" distR="114300" simplePos="0" relativeHeight="251659264" behindDoc="0" locked="0" layoutInCell="1" allowOverlap="1" wp14:anchorId="0F977436" wp14:editId="4051E79A">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00ED28F2"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ectPr w:rsidR="00CA229F" w:rsidRPr="00CA229F" w:rsidSect="006671EA">
      <w:headerReference w:type="default" r:id="rId11"/>
      <w:footerReference w:type="default" r:id="rId12"/>
      <w:headerReference w:type="first" r:id="rId13"/>
      <w:pgSz w:w="11906" w:h="16838"/>
      <w:pgMar w:top="2224"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EA0A5" w14:textId="77777777" w:rsidR="008E424E" w:rsidRPr="00716D7C" w:rsidRDefault="008E424E" w:rsidP="00716D7C">
      <w:r>
        <w:separator/>
      </w:r>
    </w:p>
  </w:endnote>
  <w:endnote w:type="continuationSeparator" w:id="0">
    <w:p w14:paraId="01954984" w14:textId="77777777" w:rsidR="008E424E" w:rsidRPr="00716D7C" w:rsidRDefault="008E424E"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E05B5F1-9A39-4348-8C1B-25A0B090BFCE}"/>
    <w:embedBold r:id="rId2" w:fontKey="{49A84D0C-45B1-4055-8384-741F5199CFB4}"/>
  </w:font>
  <w:font w:name="Montserrat Light">
    <w:charset w:val="00"/>
    <w:family w:val="auto"/>
    <w:pitch w:val="variable"/>
    <w:sig w:usb0="2000020F" w:usb1="00000003" w:usb2="00000000" w:usb3="00000000" w:csb0="00000197" w:csb1="00000000"/>
    <w:embedRegular r:id="rId3" w:fontKey="{8913BBDC-28E9-486F-A349-BB24C224327F}"/>
    <w:embedBold r:id="rId4" w:fontKey="{8923E525-AA83-46B0-9F87-ACF517B3324D}"/>
  </w:font>
  <w:font w:name="Calibri Light">
    <w:panose1 w:val="020F0302020204030204"/>
    <w:charset w:val="00"/>
    <w:family w:val="swiss"/>
    <w:pitch w:val="variable"/>
    <w:sig w:usb0="E4002EFF" w:usb1="C200247B" w:usb2="00000009" w:usb3="00000000" w:csb0="000001FF" w:csb1="00000000"/>
    <w:embedRegular r:id="rId5" w:fontKey="{F3E56201-EFAB-4602-BB03-5FFCD03D3832}"/>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embedRegular r:id="rId6" w:fontKey="{43BFAC07-4F9B-46B2-953E-F4E1DB4AE995}"/>
    <w:embedBold r:id="rId7" w:fontKey="{2F046798-F33A-41E2-82FB-A3691E27E023}"/>
  </w:font>
  <w:font w:name="Albertus Medium">
    <w:altName w:val="Candara"/>
    <w:charset w:val="00"/>
    <w:family w:val="swiss"/>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6C7CE" w14:textId="77777777" w:rsidR="00CA229F" w:rsidRDefault="00CA229F" w:rsidP="00CA229F">
    <w:pPr>
      <w:jc w:val="center"/>
      <w:rPr>
        <w:lang w:val="fr-FR"/>
      </w:rPr>
    </w:pPr>
    <w:r>
      <w:rPr>
        <w:lang w:val="fr-FR"/>
      </w:rPr>
      <w:t>Press Release Mailing List</w:t>
    </w:r>
  </w:p>
  <w:p w14:paraId="370C0300" w14:textId="77777777" w:rsidR="00CA229F" w:rsidRPr="00817677" w:rsidRDefault="00CA229F" w:rsidP="00CA229F">
    <w:pPr>
      <w:jc w:val="center"/>
      <w:rPr>
        <w:lang w:val="fr-FR"/>
      </w:rPr>
    </w:pPr>
    <w:r>
      <w:rPr>
        <w:noProof/>
        <w:lang w:val="fr-FR"/>
      </w:rPr>
      <mc:AlternateContent>
        <mc:Choice Requires="wps">
          <w:drawing>
            <wp:anchor distT="0" distB="0" distL="114300" distR="114300" simplePos="0" relativeHeight="251664384" behindDoc="0" locked="0" layoutInCell="1" allowOverlap="1" wp14:anchorId="62DBF6AE" wp14:editId="2B936FB1">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47A89B4F" w14:textId="77777777" w:rsidR="00CA229F" w:rsidRPr="00817677" w:rsidRDefault="00CA229F" w:rsidP="00CA229F">
                          <w:pPr>
                            <w:jc w:val="center"/>
                            <w:rPr>
                              <w:b/>
                              <w:bCs/>
                              <w:color w:val="FFFFFF" w:themeColor="background1"/>
                              <w:sz w:val="20"/>
                              <w:szCs w:val="20"/>
                              <w:lang w:val="fr-FR"/>
                            </w:rPr>
                          </w:pPr>
                          <w:r w:rsidRPr="00817677">
                            <w:rPr>
                              <w:b/>
                              <w:bCs/>
                              <w:color w:val="FFFFFF" w:themeColor="background1"/>
                              <w:sz w:val="20"/>
                              <w:szCs w:val="20"/>
                              <w:lang w:val="fr-FR"/>
                            </w:rPr>
                            <w:t>Unsubscribe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2DBF6AE" id="Rectangle: Rounded Corners 1" o:spid="_x0000_s1026" href="https://copa-cogeca.us19.list-manage.com/unsubscribe?u=5371341183d4c12ce11c119f5&amp;id=6d3072a5f7&amp;e=%5bUNIQID%5d&amp;c=d1f96d5be5" style="position:absolute;left:0;text-align:left;margin-left:264.25pt;margin-top:12.1pt;width:87.6pt;height:28.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47A89B4F" w14:textId="77777777" w:rsidR="00CA229F" w:rsidRPr="00817677" w:rsidRDefault="00CA229F" w:rsidP="00CA229F">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v:textbox>
            </v:roundrect>
          </w:pict>
        </mc:Fallback>
      </mc:AlternateContent>
    </w:r>
    <w:r>
      <w:rPr>
        <w:noProof/>
        <w:lang w:val="fr-FR"/>
      </w:rPr>
      <mc:AlternateContent>
        <mc:Choice Requires="wps">
          <w:drawing>
            <wp:anchor distT="0" distB="0" distL="114300" distR="114300" simplePos="0" relativeHeight="251663360" behindDoc="0" locked="0" layoutInCell="1" allowOverlap="1" wp14:anchorId="5230A427" wp14:editId="2F16579E">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2"/>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7F100E0D" w14:textId="77777777" w:rsidR="00CA229F" w:rsidRPr="00817677" w:rsidRDefault="00CA229F" w:rsidP="00CA229F">
                          <w:pPr>
                            <w:jc w:val="center"/>
                            <w:rPr>
                              <w:b/>
                              <w:bCs/>
                              <w:color w:val="FFFFFF" w:themeColor="background1"/>
                              <w:sz w:val="20"/>
                              <w:szCs w:val="20"/>
                              <w:lang w:val="fr-FR"/>
                            </w:rPr>
                          </w:pPr>
                          <w:r w:rsidRPr="00817677">
                            <w:rPr>
                              <w:b/>
                              <w:bCs/>
                              <w:color w:val="FFFFFF" w:themeColor="background1"/>
                              <w:sz w:val="20"/>
                              <w:szCs w:val="20"/>
                              <w:lang w:val="fr-FR"/>
                            </w:rPr>
                            <w:t>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230A427" id="_x0000_s1027" href="https://form.jotform.com/copacogeca/press-release-subscription" style="position:absolute;left:0;text-align:left;margin-left:114.8pt;margin-top:12.1pt;width:87.6pt;height:28.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7F100E0D" w14:textId="77777777" w:rsidR="00CA229F" w:rsidRPr="00817677" w:rsidRDefault="00CA229F" w:rsidP="00CA229F">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v:textbox>
            </v:roundrect>
          </w:pict>
        </mc:Fallback>
      </mc:AlternateContent>
    </w:r>
  </w:p>
  <w:p w14:paraId="6DD52B4B" w14:textId="77777777" w:rsidR="00107120" w:rsidRDefault="001071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C3E00" w14:textId="77777777" w:rsidR="008E424E" w:rsidRPr="00716D7C" w:rsidRDefault="008E424E" w:rsidP="00716D7C">
      <w:r>
        <w:separator/>
      </w:r>
    </w:p>
  </w:footnote>
  <w:footnote w:type="continuationSeparator" w:id="0">
    <w:p w14:paraId="5DAD4555" w14:textId="77777777" w:rsidR="008E424E" w:rsidRPr="00716D7C" w:rsidRDefault="008E424E"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4941C"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F11E" w14:textId="2FA1A583" w:rsidR="00135F43" w:rsidRDefault="004665E2" w:rsidP="00135F43">
    <w:pPr>
      <w:jc w:val="left"/>
      <w:rPr>
        <w:noProof/>
      </w:rPr>
    </w:pPr>
    <w:r>
      <w:rPr>
        <w:rFonts w:ascii="Albertus Medium" w:hAnsi="Albertus Medium"/>
        <w:b/>
        <w:noProof/>
        <w:sz w:val="20"/>
        <w:lang w:eastAsia="it-IT"/>
      </w:rPr>
      <w:drawing>
        <wp:anchor distT="0" distB="0" distL="114300" distR="114300" simplePos="0" relativeHeight="251659264" behindDoc="1" locked="0" layoutInCell="1" allowOverlap="1" wp14:anchorId="46FB1D44" wp14:editId="2C0D11B3">
          <wp:simplePos x="0" y="0"/>
          <wp:positionH relativeFrom="margin">
            <wp:align>left</wp:align>
          </wp:positionH>
          <wp:positionV relativeFrom="paragraph">
            <wp:posOffset>-2540</wp:posOffset>
          </wp:positionV>
          <wp:extent cx="1571625" cy="640196"/>
          <wp:effectExtent l="0" t="0" r="0" b="7620"/>
          <wp:wrapNone/>
          <wp:docPr id="1775566465" name="Immagine 2"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A green and white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1625" cy="640196"/>
                  </a:xfrm>
                  <a:prstGeom prst="rect">
                    <a:avLst/>
                  </a:prstGeom>
                </pic:spPr>
              </pic:pic>
            </a:graphicData>
          </a:graphic>
          <wp14:sizeRelH relativeFrom="page">
            <wp14:pctWidth>0</wp14:pctWidth>
          </wp14:sizeRelH>
          <wp14:sizeRelV relativeFrom="page">
            <wp14:pctHeight>0</wp14:pctHeight>
          </wp14:sizeRelV>
        </wp:anchor>
      </w:drawing>
    </w:r>
    <w:r w:rsidR="006671EA" w:rsidRPr="00C33419">
      <w:rPr>
        <w:rFonts w:ascii="Albertus Medium" w:hAnsi="Albertus Medium"/>
        <w:b/>
        <w:noProof/>
        <w:sz w:val="20"/>
        <w:lang w:eastAsia="it-IT"/>
      </w:rPr>
      <w:drawing>
        <wp:anchor distT="0" distB="0" distL="114300" distR="114300" simplePos="0" relativeHeight="251661312" behindDoc="1" locked="0" layoutInCell="1" allowOverlap="1" wp14:anchorId="6019B0F5" wp14:editId="73AC1302">
          <wp:simplePos x="0" y="0"/>
          <wp:positionH relativeFrom="margin">
            <wp:posOffset>1619250</wp:posOffset>
          </wp:positionH>
          <wp:positionV relativeFrom="paragraph">
            <wp:posOffset>6985</wp:posOffset>
          </wp:positionV>
          <wp:extent cx="2019300" cy="670157"/>
          <wp:effectExtent l="0" t="0" r="0" b="0"/>
          <wp:wrapNone/>
          <wp:docPr id="21" name="Immagine 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10" descr="A close 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035673" cy="675591"/>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sidR="006671EA">
      <w:rPr>
        <w:noProof/>
      </w:rPr>
      <w:t xml:space="preserve">    </w:t>
    </w:r>
    <w:r>
      <w:rPr>
        <w:noProof/>
      </w:rPr>
      <w:t xml:space="preserve">                                                                                                   </w:t>
    </w:r>
    <w:r w:rsidR="006671EA">
      <w:rPr>
        <w:noProof/>
      </w:rPr>
      <w:drawing>
        <wp:inline distT="0" distB="0" distL="0" distR="0" wp14:anchorId="5F4BFEA9" wp14:editId="017571BD">
          <wp:extent cx="1266825" cy="633413"/>
          <wp:effectExtent l="0" t="0" r="0" b="0"/>
          <wp:docPr id="15299860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4433" cy="637217"/>
                  </a:xfrm>
                  <a:prstGeom prst="rect">
                    <a:avLst/>
                  </a:prstGeom>
                  <a:noFill/>
                  <a:ln>
                    <a:noFill/>
                  </a:ln>
                </pic:spPr>
              </pic:pic>
            </a:graphicData>
          </a:graphic>
        </wp:inline>
      </w:drawing>
    </w:r>
    <w:r>
      <w:rPr>
        <w:rFonts w:ascii="Calibri"/>
        <w:noProof/>
        <w:sz w:val="20"/>
      </w:rPr>
      <w:t xml:space="preserve">     </w:t>
    </w:r>
    <w:r w:rsidR="006671EA">
      <w:rPr>
        <w:rFonts w:ascii="Calibri"/>
        <w:noProof/>
        <w:sz w:val="20"/>
      </w:rPr>
      <w:drawing>
        <wp:inline distT="0" distB="0" distL="0" distR="0" wp14:anchorId="15DD65F6" wp14:editId="2905E80A">
          <wp:extent cx="1237790" cy="896112"/>
          <wp:effectExtent l="0" t="0" r="0" b="0"/>
          <wp:docPr id="1047560465" name="Image 10" descr="A logo with trees and star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logo with trees and stars&#10;&#10;AI-generated content may be incorrect."/>
                  <pic:cNvPicPr/>
                </pic:nvPicPr>
                <pic:blipFill>
                  <a:blip r:embed="rId4" cstate="print"/>
                  <a:stretch>
                    <a:fillRect/>
                  </a:stretch>
                </pic:blipFill>
                <pic:spPr>
                  <a:xfrm>
                    <a:off x="0" y="0"/>
                    <a:ext cx="1237790" cy="896112"/>
                  </a:xfrm>
                  <a:prstGeom prst="rect">
                    <a:avLst/>
                  </a:prstGeom>
                </pic:spPr>
              </pic:pic>
            </a:graphicData>
          </a:graphic>
        </wp:inline>
      </w:drawing>
    </w:r>
    <w:r w:rsidR="006671EA">
      <w:rPr>
        <w:noProof/>
      </w:rPr>
      <w:t xml:space="preserve"> </w:t>
    </w:r>
    <w:r>
      <w:rPr>
        <w:rFonts w:ascii="Calibri"/>
        <w:noProof/>
        <w:sz w:val="20"/>
      </w:rPr>
      <w:t xml:space="preserve">          </w:t>
    </w:r>
    <w:r w:rsidR="006671EA" w:rsidRPr="00CD5B35">
      <w:rPr>
        <w:rFonts w:ascii="Calibri"/>
        <w:noProof/>
        <w:sz w:val="20"/>
      </w:rPr>
      <w:drawing>
        <wp:inline distT="0" distB="0" distL="0" distR="0" wp14:anchorId="3E439BD2" wp14:editId="42BD8CD3">
          <wp:extent cx="1486193" cy="741045"/>
          <wp:effectExtent l="0" t="0" r="0" b="1905"/>
          <wp:docPr id="2728014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0480" cy="778086"/>
                  </a:xfrm>
                  <a:prstGeom prst="rect">
                    <a:avLst/>
                  </a:prstGeom>
                  <a:noFill/>
                  <a:ln>
                    <a:noFill/>
                  </a:ln>
                </pic:spPr>
              </pic:pic>
            </a:graphicData>
          </a:graphic>
        </wp:inline>
      </w:drawing>
    </w:r>
    <w:r>
      <w:rPr>
        <w:rFonts w:asciiTheme="minorHAnsi" w:hAnsiTheme="minorHAnsi" w:cstheme="minorHAnsi"/>
        <w:noProof/>
        <w:sz w:val="24"/>
        <w:szCs w:val="24"/>
        <w:lang w:val="en-BE"/>
      </w:rPr>
      <w:t xml:space="preserve">         </w:t>
    </w:r>
    <w:r w:rsidR="006671EA" w:rsidRPr="00AA1778">
      <w:rPr>
        <w:rFonts w:asciiTheme="minorHAnsi" w:hAnsiTheme="minorHAnsi" w:cstheme="minorHAnsi"/>
        <w:noProof/>
        <w:sz w:val="24"/>
        <w:szCs w:val="24"/>
        <w:lang w:val="en-BE"/>
      </w:rPr>
      <w:drawing>
        <wp:inline distT="0" distB="0" distL="0" distR="0" wp14:anchorId="6E2972A7" wp14:editId="47205F1A">
          <wp:extent cx="1743985" cy="489167"/>
          <wp:effectExtent l="0" t="0" r="8890" b="6350"/>
          <wp:docPr id="12298519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5136" cy="495100"/>
                  </a:xfrm>
                  <a:prstGeom prst="rect">
                    <a:avLst/>
                  </a:prstGeom>
                  <a:noFill/>
                  <a:ln>
                    <a:noFill/>
                  </a:ln>
                </pic:spPr>
              </pic:pic>
            </a:graphicData>
          </a:graphic>
        </wp:inline>
      </w:drawing>
    </w:r>
  </w:p>
  <w:p w14:paraId="6473D82C" w14:textId="6F42AD45" w:rsidR="00135F43" w:rsidRDefault="006671EA" w:rsidP="006671EA">
    <w:pPr>
      <w:pStyle w:val="Header"/>
      <w:tabs>
        <w:tab w:val="clear" w:pos="4513"/>
        <w:tab w:val="clear" w:pos="9026"/>
        <w:tab w:val="left" w:pos="5385"/>
      </w:tabs>
    </w:pP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5F7D00"/>
    <w:multiLevelType w:val="multilevel"/>
    <w:tmpl w:val="537E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BF4DD6"/>
    <w:multiLevelType w:val="multilevel"/>
    <w:tmpl w:val="93105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01461B"/>
    <w:multiLevelType w:val="hybridMultilevel"/>
    <w:tmpl w:val="6284C67E"/>
    <w:lvl w:ilvl="0" w:tplc="45B8125E">
      <w:start w:val="1"/>
      <w:numFmt w:val="bullet"/>
      <w:lvlText w:val=""/>
      <w:lvlJc w:val="left"/>
      <w:pPr>
        <w:tabs>
          <w:tab w:val="num" w:pos="720"/>
        </w:tabs>
        <w:ind w:left="720" w:hanging="360"/>
      </w:pPr>
      <w:rPr>
        <w:rFonts w:ascii="Symbol" w:hAnsi="Symbol" w:hint="default"/>
      </w:rPr>
    </w:lvl>
    <w:lvl w:ilvl="1" w:tplc="FD5C461A" w:tentative="1">
      <w:start w:val="1"/>
      <w:numFmt w:val="bullet"/>
      <w:lvlText w:val=""/>
      <w:lvlJc w:val="left"/>
      <w:pPr>
        <w:tabs>
          <w:tab w:val="num" w:pos="1440"/>
        </w:tabs>
        <w:ind w:left="1440" w:hanging="360"/>
      </w:pPr>
      <w:rPr>
        <w:rFonts w:ascii="Symbol" w:hAnsi="Symbol" w:hint="default"/>
      </w:rPr>
    </w:lvl>
    <w:lvl w:ilvl="2" w:tplc="D084FAF0" w:tentative="1">
      <w:start w:val="1"/>
      <w:numFmt w:val="bullet"/>
      <w:lvlText w:val=""/>
      <w:lvlJc w:val="left"/>
      <w:pPr>
        <w:tabs>
          <w:tab w:val="num" w:pos="2160"/>
        </w:tabs>
        <w:ind w:left="2160" w:hanging="360"/>
      </w:pPr>
      <w:rPr>
        <w:rFonts w:ascii="Symbol" w:hAnsi="Symbol" w:hint="default"/>
      </w:rPr>
    </w:lvl>
    <w:lvl w:ilvl="3" w:tplc="8364F51C" w:tentative="1">
      <w:start w:val="1"/>
      <w:numFmt w:val="bullet"/>
      <w:lvlText w:val=""/>
      <w:lvlJc w:val="left"/>
      <w:pPr>
        <w:tabs>
          <w:tab w:val="num" w:pos="2880"/>
        </w:tabs>
        <w:ind w:left="2880" w:hanging="360"/>
      </w:pPr>
      <w:rPr>
        <w:rFonts w:ascii="Symbol" w:hAnsi="Symbol" w:hint="default"/>
      </w:rPr>
    </w:lvl>
    <w:lvl w:ilvl="4" w:tplc="B7F4B8E2" w:tentative="1">
      <w:start w:val="1"/>
      <w:numFmt w:val="bullet"/>
      <w:lvlText w:val=""/>
      <w:lvlJc w:val="left"/>
      <w:pPr>
        <w:tabs>
          <w:tab w:val="num" w:pos="3600"/>
        </w:tabs>
        <w:ind w:left="3600" w:hanging="360"/>
      </w:pPr>
      <w:rPr>
        <w:rFonts w:ascii="Symbol" w:hAnsi="Symbol" w:hint="default"/>
      </w:rPr>
    </w:lvl>
    <w:lvl w:ilvl="5" w:tplc="2A427232" w:tentative="1">
      <w:start w:val="1"/>
      <w:numFmt w:val="bullet"/>
      <w:lvlText w:val=""/>
      <w:lvlJc w:val="left"/>
      <w:pPr>
        <w:tabs>
          <w:tab w:val="num" w:pos="4320"/>
        </w:tabs>
        <w:ind w:left="4320" w:hanging="360"/>
      </w:pPr>
      <w:rPr>
        <w:rFonts w:ascii="Symbol" w:hAnsi="Symbol" w:hint="default"/>
      </w:rPr>
    </w:lvl>
    <w:lvl w:ilvl="6" w:tplc="50DC5F28" w:tentative="1">
      <w:start w:val="1"/>
      <w:numFmt w:val="bullet"/>
      <w:lvlText w:val=""/>
      <w:lvlJc w:val="left"/>
      <w:pPr>
        <w:tabs>
          <w:tab w:val="num" w:pos="5040"/>
        </w:tabs>
        <w:ind w:left="5040" w:hanging="360"/>
      </w:pPr>
      <w:rPr>
        <w:rFonts w:ascii="Symbol" w:hAnsi="Symbol" w:hint="default"/>
      </w:rPr>
    </w:lvl>
    <w:lvl w:ilvl="7" w:tplc="137260A4" w:tentative="1">
      <w:start w:val="1"/>
      <w:numFmt w:val="bullet"/>
      <w:lvlText w:val=""/>
      <w:lvlJc w:val="left"/>
      <w:pPr>
        <w:tabs>
          <w:tab w:val="num" w:pos="5760"/>
        </w:tabs>
        <w:ind w:left="5760" w:hanging="360"/>
      </w:pPr>
      <w:rPr>
        <w:rFonts w:ascii="Symbol" w:hAnsi="Symbol" w:hint="default"/>
      </w:rPr>
    </w:lvl>
    <w:lvl w:ilvl="8" w:tplc="0DA85C6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7A15EE4"/>
    <w:multiLevelType w:val="hybridMultilevel"/>
    <w:tmpl w:val="57E09738"/>
    <w:lvl w:ilvl="0" w:tplc="55F89CD6">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 w:numId="11" w16cid:durableId="1146973740">
    <w:abstractNumId w:val="10"/>
  </w:num>
  <w:num w:numId="12" w16cid:durableId="672800260">
    <w:abstractNumId w:val="12"/>
  </w:num>
  <w:num w:numId="13" w16cid:durableId="11959155">
    <w:abstractNumId w:val="13"/>
  </w:num>
  <w:num w:numId="14" w16cid:durableId="3274404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69"/>
    <w:rsid w:val="00006AB9"/>
    <w:rsid w:val="000356F5"/>
    <w:rsid w:val="00071DB6"/>
    <w:rsid w:val="000B1D84"/>
    <w:rsid w:val="000B6763"/>
    <w:rsid w:val="000B7FDF"/>
    <w:rsid w:val="000C38D6"/>
    <w:rsid w:val="000D2B3B"/>
    <w:rsid w:val="000D34BA"/>
    <w:rsid w:val="000D38AF"/>
    <w:rsid w:val="00100850"/>
    <w:rsid w:val="00107120"/>
    <w:rsid w:val="001171AB"/>
    <w:rsid w:val="00117877"/>
    <w:rsid w:val="00121DB3"/>
    <w:rsid w:val="00122F54"/>
    <w:rsid w:val="0013357E"/>
    <w:rsid w:val="00135F43"/>
    <w:rsid w:val="00140A8A"/>
    <w:rsid w:val="00146C88"/>
    <w:rsid w:val="0015598F"/>
    <w:rsid w:val="00157E41"/>
    <w:rsid w:val="001600BC"/>
    <w:rsid w:val="001648FF"/>
    <w:rsid w:val="00165DC9"/>
    <w:rsid w:val="00171312"/>
    <w:rsid w:val="00175F2B"/>
    <w:rsid w:val="00180DFF"/>
    <w:rsid w:val="00182716"/>
    <w:rsid w:val="0018568D"/>
    <w:rsid w:val="00187A93"/>
    <w:rsid w:val="00191AC7"/>
    <w:rsid w:val="001950AD"/>
    <w:rsid w:val="001A0D21"/>
    <w:rsid w:val="001B3E4A"/>
    <w:rsid w:val="001C7F84"/>
    <w:rsid w:val="001E1ED9"/>
    <w:rsid w:val="001F1C55"/>
    <w:rsid w:val="00215D96"/>
    <w:rsid w:val="00226FEE"/>
    <w:rsid w:val="00233035"/>
    <w:rsid w:val="002345AB"/>
    <w:rsid w:val="00235A0D"/>
    <w:rsid w:val="00244682"/>
    <w:rsid w:val="00256205"/>
    <w:rsid w:val="002562CB"/>
    <w:rsid w:val="002606E9"/>
    <w:rsid w:val="002636BA"/>
    <w:rsid w:val="00272E26"/>
    <w:rsid w:val="00292046"/>
    <w:rsid w:val="002B0FFD"/>
    <w:rsid w:val="002D4EA5"/>
    <w:rsid w:val="002D57AF"/>
    <w:rsid w:val="002E02A5"/>
    <w:rsid w:val="002E0444"/>
    <w:rsid w:val="002F0F39"/>
    <w:rsid w:val="002F2CCC"/>
    <w:rsid w:val="003126C2"/>
    <w:rsid w:val="00327F42"/>
    <w:rsid w:val="003318A3"/>
    <w:rsid w:val="00341D97"/>
    <w:rsid w:val="00343F37"/>
    <w:rsid w:val="003503C8"/>
    <w:rsid w:val="003557C1"/>
    <w:rsid w:val="003747AC"/>
    <w:rsid w:val="00380165"/>
    <w:rsid w:val="0039774E"/>
    <w:rsid w:val="003A4DCE"/>
    <w:rsid w:val="003B1D9A"/>
    <w:rsid w:val="003B45DD"/>
    <w:rsid w:val="003B68CB"/>
    <w:rsid w:val="003C0EEB"/>
    <w:rsid w:val="003C4C18"/>
    <w:rsid w:val="003D0D05"/>
    <w:rsid w:val="003D1D89"/>
    <w:rsid w:val="003F44AB"/>
    <w:rsid w:val="00430EE9"/>
    <w:rsid w:val="00445C22"/>
    <w:rsid w:val="004619D7"/>
    <w:rsid w:val="00465AF6"/>
    <w:rsid w:val="004665E2"/>
    <w:rsid w:val="00466E08"/>
    <w:rsid w:val="00467BDE"/>
    <w:rsid w:val="00486A5D"/>
    <w:rsid w:val="004C39C3"/>
    <w:rsid w:val="004D1FA4"/>
    <w:rsid w:val="004F6EE0"/>
    <w:rsid w:val="004F7E27"/>
    <w:rsid w:val="005067BB"/>
    <w:rsid w:val="005202ED"/>
    <w:rsid w:val="0054012A"/>
    <w:rsid w:val="005429F8"/>
    <w:rsid w:val="00550858"/>
    <w:rsid w:val="0056456D"/>
    <w:rsid w:val="00590988"/>
    <w:rsid w:val="00592F70"/>
    <w:rsid w:val="00595938"/>
    <w:rsid w:val="005A71DB"/>
    <w:rsid w:val="005B597C"/>
    <w:rsid w:val="005C39B1"/>
    <w:rsid w:val="005E5961"/>
    <w:rsid w:val="00600ED3"/>
    <w:rsid w:val="00607BB2"/>
    <w:rsid w:val="00614B2D"/>
    <w:rsid w:val="00630A6E"/>
    <w:rsid w:val="00641635"/>
    <w:rsid w:val="006662C9"/>
    <w:rsid w:val="006671EA"/>
    <w:rsid w:val="00671B34"/>
    <w:rsid w:val="006772EB"/>
    <w:rsid w:val="00677335"/>
    <w:rsid w:val="00681DA3"/>
    <w:rsid w:val="006A4601"/>
    <w:rsid w:val="006A5264"/>
    <w:rsid w:val="006B673C"/>
    <w:rsid w:val="006B74EB"/>
    <w:rsid w:val="006C0583"/>
    <w:rsid w:val="006C08B4"/>
    <w:rsid w:val="006C4A88"/>
    <w:rsid w:val="006D70A8"/>
    <w:rsid w:val="006E59B7"/>
    <w:rsid w:val="006F5CEF"/>
    <w:rsid w:val="00716D7C"/>
    <w:rsid w:val="00721BFC"/>
    <w:rsid w:val="007306AC"/>
    <w:rsid w:val="00734E47"/>
    <w:rsid w:val="00746E70"/>
    <w:rsid w:val="007556F3"/>
    <w:rsid w:val="00756DEA"/>
    <w:rsid w:val="007574D2"/>
    <w:rsid w:val="00767438"/>
    <w:rsid w:val="00777A2D"/>
    <w:rsid w:val="00781AB5"/>
    <w:rsid w:val="0078288C"/>
    <w:rsid w:val="007844E9"/>
    <w:rsid w:val="007A146D"/>
    <w:rsid w:val="007B5E6E"/>
    <w:rsid w:val="007B6D94"/>
    <w:rsid w:val="007B7735"/>
    <w:rsid w:val="007C5E9B"/>
    <w:rsid w:val="007D69C2"/>
    <w:rsid w:val="007F3E4D"/>
    <w:rsid w:val="00800A86"/>
    <w:rsid w:val="00805042"/>
    <w:rsid w:val="00807A18"/>
    <w:rsid w:val="00817677"/>
    <w:rsid w:val="008213DC"/>
    <w:rsid w:val="008448F9"/>
    <w:rsid w:val="00850375"/>
    <w:rsid w:val="00851336"/>
    <w:rsid w:val="00860527"/>
    <w:rsid w:val="00864920"/>
    <w:rsid w:val="00867FA8"/>
    <w:rsid w:val="00871AD7"/>
    <w:rsid w:val="00874564"/>
    <w:rsid w:val="00875991"/>
    <w:rsid w:val="008816F4"/>
    <w:rsid w:val="008A0BFA"/>
    <w:rsid w:val="008C0429"/>
    <w:rsid w:val="008C0994"/>
    <w:rsid w:val="008E075C"/>
    <w:rsid w:val="008E424E"/>
    <w:rsid w:val="008E7E54"/>
    <w:rsid w:val="008F2DB3"/>
    <w:rsid w:val="008F3AB6"/>
    <w:rsid w:val="008F4138"/>
    <w:rsid w:val="009000CA"/>
    <w:rsid w:val="00901C69"/>
    <w:rsid w:val="00903528"/>
    <w:rsid w:val="0090611A"/>
    <w:rsid w:val="0090748C"/>
    <w:rsid w:val="00922B6D"/>
    <w:rsid w:val="00925C9C"/>
    <w:rsid w:val="009274BE"/>
    <w:rsid w:val="00947501"/>
    <w:rsid w:val="00955DDE"/>
    <w:rsid w:val="00990273"/>
    <w:rsid w:val="009A3999"/>
    <w:rsid w:val="009A6385"/>
    <w:rsid w:val="009A78D2"/>
    <w:rsid w:val="009B7337"/>
    <w:rsid w:val="009C23A5"/>
    <w:rsid w:val="009C4E19"/>
    <w:rsid w:val="009D163E"/>
    <w:rsid w:val="009D2AFB"/>
    <w:rsid w:val="009D40C9"/>
    <w:rsid w:val="009F1163"/>
    <w:rsid w:val="009F7102"/>
    <w:rsid w:val="00A1126D"/>
    <w:rsid w:val="00A15BE9"/>
    <w:rsid w:val="00A20342"/>
    <w:rsid w:val="00A4038D"/>
    <w:rsid w:val="00A4318C"/>
    <w:rsid w:val="00A454DA"/>
    <w:rsid w:val="00A55AF3"/>
    <w:rsid w:val="00A63781"/>
    <w:rsid w:val="00A674D7"/>
    <w:rsid w:val="00A9463E"/>
    <w:rsid w:val="00AA4CE9"/>
    <w:rsid w:val="00AC7F24"/>
    <w:rsid w:val="00AE5E6F"/>
    <w:rsid w:val="00AF6D18"/>
    <w:rsid w:val="00B013FC"/>
    <w:rsid w:val="00B01B09"/>
    <w:rsid w:val="00B22284"/>
    <w:rsid w:val="00B314A7"/>
    <w:rsid w:val="00B34E07"/>
    <w:rsid w:val="00B37D8B"/>
    <w:rsid w:val="00B470C9"/>
    <w:rsid w:val="00B572F1"/>
    <w:rsid w:val="00B631E7"/>
    <w:rsid w:val="00B650F0"/>
    <w:rsid w:val="00B70EDD"/>
    <w:rsid w:val="00B714A2"/>
    <w:rsid w:val="00B77564"/>
    <w:rsid w:val="00B828EF"/>
    <w:rsid w:val="00B953B8"/>
    <w:rsid w:val="00BA4B50"/>
    <w:rsid w:val="00BA622B"/>
    <w:rsid w:val="00BC42AC"/>
    <w:rsid w:val="00BD636B"/>
    <w:rsid w:val="00BE0D6B"/>
    <w:rsid w:val="00BE22AC"/>
    <w:rsid w:val="00C00F88"/>
    <w:rsid w:val="00C20330"/>
    <w:rsid w:val="00C21BAD"/>
    <w:rsid w:val="00C25DF2"/>
    <w:rsid w:val="00C26FE0"/>
    <w:rsid w:val="00C435EA"/>
    <w:rsid w:val="00C44AD4"/>
    <w:rsid w:val="00C51DE9"/>
    <w:rsid w:val="00C5271A"/>
    <w:rsid w:val="00C544BA"/>
    <w:rsid w:val="00C9580C"/>
    <w:rsid w:val="00CA229F"/>
    <w:rsid w:val="00CA4479"/>
    <w:rsid w:val="00CA4F69"/>
    <w:rsid w:val="00CA6C7F"/>
    <w:rsid w:val="00CB514F"/>
    <w:rsid w:val="00CB68FC"/>
    <w:rsid w:val="00CC4394"/>
    <w:rsid w:val="00CE19D7"/>
    <w:rsid w:val="00CF4B85"/>
    <w:rsid w:val="00CF5612"/>
    <w:rsid w:val="00CF704A"/>
    <w:rsid w:val="00D10189"/>
    <w:rsid w:val="00D1533B"/>
    <w:rsid w:val="00D15F84"/>
    <w:rsid w:val="00D16D7D"/>
    <w:rsid w:val="00D239FF"/>
    <w:rsid w:val="00D407DE"/>
    <w:rsid w:val="00D66617"/>
    <w:rsid w:val="00D72C78"/>
    <w:rsid w:val="00D81633"/>
    <w:rsid w:val="00D9547E"/>
    <w:rsid w:val="00DE77B5"/>
    <w:rsid w:val="00DF6217"/>
    <w:rsid w:val="00E04197"/>
    <w:rsid w:val="00E05511"/>
    <w:rsid w:val="00E0681E"/>
    <w:rsid w:val="00E2211C"/>
    <w:rsid w:val="00E312EB"/>
    <w:rsid w:val="00E510B1"/>
    <w:rsid w:val="00E529A9"/>
    <w:rsid w:val="00E6727E"/>
    <w:rsid w:val="00E72924"/>
    <w:rsid w:val="00E72F43"/>
    <w:rsid w:val="00E83DF7"/>
    <w:rsid w:val="00E9016C"/>
    <w:rsid w:val="00E92FBE"/>
    <w:rsid w:val="00E95D41"/>
    <w:rsid w:val="00EA132D"/>
    <w:rsid w:val="00EC4B57"/>
    <w:rsid w:val="00EE201D"/>
    <w:rsid w:val="00F145A0"/>
    <w:rsid w:val="00F167C4"/>
    <w:rsid w:val="00F25A49"/>
    <w:rsid w:val="00F30D92"/>
    <w:rsid w:val="00F4320D"/>
    <w:rsid w:val="00F51866"/>
    <w:rsid w:val="00F52C33"/>
    <w:rsid w:val="00F53D64"/>
    <w:rsid w:val="00F54769"/>
    <w:rsid w:val="00F63519"/>
    <w:rsid w:val="00F905B9"/>
    <w:rsid w:val="00F9324A"/>
    <w:rsid w:val="00F96720"/>
    <w:rsid w:val="00F97C6E"/>
    <w:rsid w:val="00FC7250"/>
    <w:rsid w:val="00FC7EA0"/>
    <w:rsid w:val="00FE486D"/>
    <w:rsid w:val="00FE5978"/>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DFF06"/>
  <w15:chartTrackingRefBased/>
  <w15:docId w15:val="{95ECC4D8-AA31-4851-AF9A-90061FB75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 w:type="paragraph" w:styleId="Revision">
    <w:name w:val="Revision"/>
    <w:hidden/>
    <w:uiPriority w:val="99"/>
    <w:semiHidden/>
    <w:rsid w:val="00180DFF"/>
    <w:pPr>
      <w:spacing w:after="0" w:line="240" w:lineRule="auto"/>
    </w:pPr>
    <w:rPr>
      <w:rFonts w:ascii="Montserrat Light" w:hAnsi="Montserrat Light"/>
      <w:color w:val="404040" w:themeColor="text1" w:themeTint="BF"/>
      <w:lang w:val="en-GB"/>
    </w:rPr>
  </w:style>
  <w:style w:type="paragraph" w:styleId="ListParagraph">
    <w:name w:val="List Paragraph"/>
    <w:basedOn w:val="Normal"/>
    <w:uiPriority w:val="34"/>
    <w:qFormat/>
    <w:locked/>
    <w:rsid w:val="00430EE9"/>
    <w:pPr>
      <w:spacing w:after="0" w:line="240" w:lineRule="auto"/>
      <w:ind w:left="720"/>
      <w:contextualSpacing/>
      <w:jc w:val="left"/>
    </w:pPr>
    <w:rPr>
      <w:rFonts w:ascii="Times New Roman" w:eastAsia="Times New Roman" w:hAnsi="Times New Roman" w:cs="Times New Roman"/>
      <w:color w:val="auto"/>
      <w:sz w:val="24"/>
      <w:szCs w:val="24"/>
    </w:rPr>
  </w:style>
  <w:style w:type="character" w:styleId="CommentReference">
    <w:name w:val="annotation reference"/>
    <w:basedOn w:val="DefaultParagraphFont"/>
    <w:uiPriority w:val="99"/>
    <w:semiHidden/>
    <w:unhideWhenUsed/>
    <w:locked/>
    <w:rsid w:val="00E83DF7"/>
    <w:rPr>
      <w:sz w:val="16"/>
      <w:szCs w:val="16"/>
    </w:rPr>
  </w:style>
  <w:style w:type="paragraph" w:styleId="CommentText">
    <w:name w:val="annotation text"/>
    <w:basedOn w:val="Normal"/>
    <w:link w:val="CommentTextChar"/>
    <w:uiPriority w:val="99"/>
    <w:unhideWhenUsed/>
    <w:locked/>
    <w:rsid w:val="00E83DF7"/>
    <w:pPr>
      <w:spacing w:line="240" w:lineRule="auto"/>
    </w:pPr>
    <w:rPr>
      <w:sz w:val="20"/>
      <w:szCs w:val="20"/>
    </w:rPr>
  </w:style>
  <w:style w:type="character" w:customStyle="1" w:styleId="CommentTextChar">
    <w:name w:val="Comment Text Char"/>
    <w:basedOn w:val="DefaultParagraphFont"/>
    <w:link w:val="CommentText"/>
    <w:uiPriority w:val="99"/>
    <w:rsid w:val="00E83DF7"/>
    <w:rPr>
      <w:rFonts w:ascii="Montserrat Light" w:hAnsi="Montserrat Light"/>
      <w:color w:val="404040" w:themeColor="text1" w:themeTint="BF"/>
      <w:sz w:val="20"/>
      <w:szCs w:val="20"/>
      <w:lang w:val="en-GB"/>
    </w:rPr>
  </w:style>
  <w:style w:type="paragraph" w:styleId="CommentSubject">
    <w:name w:val="annotation subject"/>
    <w:basedOn w:val="CommentText"/>
    <w:next w:val="CommentText"/>
    <w:link w:val="CommentSubjectChar"/>
    <w:uiPriority w:val="99"/>
    <w:semiHidden/>
    <w:unhideWhenUsed/>
    <w:locked/>
    <w:rsid w:val="00E83DF7"/>
    <w:rPr>
      <w:b/>
      <w:bCs/>
    </w:rPr>
  </w:style>
  <w:style w:type="character" w:customStyle="1" w:styleId="CommentSubjectChar">
    <w:name w:val="Comment Subject Char"/>
    <w:basedOn w:val="CommentTextChar"/>
    <w:link w:val="CommentSubject"/>
    <w:uiPriority w:val="99"/>
    <w:semiHidden/>
    <w:rsid w:val="00E83DF7"/>
    <w:rPr>
      <w:rFonts w:ascii="Montserrat Light" w:hAnsi="Montserrat Light"/>
      <w:b/>
      <w:bCs/>
      <w:color w:val="404040" w:themeColor="text1" w:themeTint="BF"/>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https://form.jotform.com/copacogeca/press-release-subscription" TargetMode="External"/><Relationship Id="rId1" Type="http://schemas.openxmlformats.org/officeDocument/2006/relationships/hyperlink" Target="https://copa-cogeca.us19.list-manage.com/unsubscribe?u=5371341183d4c12ce11c119f5&amp;id=6d3072a5f7&amp;e=%5bUNIQID%5d&amp;c=d1f96d5be5"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emf"/><Relationship Id="rId5" Type="http://schemas.openxmlformats.org/officeDocument/2006/relationships/image" Target="media/image5.emf"/><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F66FA9485546CEB0A3B86B2E623EF9"/>
        <w:category>
          <w:name w:val="General"/>
          <w:gallery w:val="placeholder"/>
        </w:category>
        <w:types>
          <w:type w:val="bbPlcHdr"/>
        </w:types>
        <w:behaviors>
          <w:behavior w:val="content"/>
        </w:behaviors>
        <w:guid w:val="{E55242D1-4C3E-4B61-991C-125EC0DE94D6}"/>
      </w:docPartPr>
      <w:docPartBody>
        <w:p w:rsidR="00A41969" w:rsidRDefault="00A41969">
          <w:pPr>
            <w:pStyle w:val="F2F66FA9485546CEB0A3B86B2E623EF9"/>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Albertus Medium">
    <w:altName w:val="Candara"/>
    <w:charset w:val="00"/>
    <w:family w:val="swiss"/>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969"/>
    <w:rsid w:val="000B6763"/>
    <w:rsid w:val="001171AB"/>
    <w:rsid w:val="001F49F9"/>
    <w:rsid w:val="002E0444"/>
    <w:rsid w:val="002F0F39"/>
    <w:rsid w:val="0035479B"/>
    <w:rsid w:val="003F1B56"/>
    <w:rsid w:val="005758C3"/>
    <w:rsid w:val="00595938"/>
    <w:rsid w:val="00630DB1"/>
    <w:rsid w:val="00677335"/>
    <w:rsid w:val="008448F9"/>
    <w:rsid w:val="00875991"/>
    <w:rsid w:val="009A6385"/>
    <w:rsid w:val="009E21E9"/>
    <w:rsid w:val="00A41969"/>
    <w:rsid w:val="00A807EB"/>
    <w:rsid w:val="00BA4B50"/>
    <w:rsid w:val="00BB45F8"/>
    <w:rsid w:val="00BC37BA"/>
    <w:rsid w:val="00C14C02"/>
    <w:rsid w:val="00CB68FC"/>
    <w:rsid w:val="00CF5612"/>
    <w:rsid w:val="00D30FE2"/>
    <w:rsid w:val="00DF7BDA"/>
    <w:rsid w:val="00E72F43"/>
    <w:rsid w:val="00EC1D7F"/>
    <w:rsid w:val="00ED79D0"/>
    <w:rsid w:val="00EE201D"/>
    <w:rsid w:val="00F639DB"/>
    <w:rsid w:val="00F97C6E"/>
    <w:rsid w:val="00FB5817"/>
    <w:rsid w:val="00FE3B54"/>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5F8"/>
    <w:rPr>
      <w:color w:val="808080"/>
    </w:rPr>
  </w:style>
  <w:style w:type="paragraph" w:customStyle="1" w:styleId="F2F66FA9485546CEB0A3B86B2E623EF9">
    <w:name w:val="F2F66FA9485546CEB0A3B86B2E623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4.xml><?xml version="1.0" encoding="utf-8"?>
<ds:datastoreItem xmlns:ds="http://schemas.openxmlformats.org/officeDocument/2006/customXml" ds:itemID="{3DD96C3E-159D-44E1-A9B1-BF52AB020E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707</Words>
  <Characters>4230</Characters>
  <Application>Microsoft Office Word</Application>
  <DocSecurity>0</DocSecurity>
  <Lines>66</Lines>
  <Paragraphs>16</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Manager/>
  <Company/>
  <LinksUpToDate>false</LinksUpToDate>
  <CharactersWithSpaces>4927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Maëlle Mabecque</cp:lastModifiedBy>
  <cp:revision>3</cp:revision>
  <cp:lastPrinted>2026-04-14T10:19:00Z</cp:lastPrinted>
  <dcterms:created xsi:type="dcterms:W3CDTF">2026-04-16T13:11:00Z</dcterms:created>
  <dcterms:modified xsi:type="dcterms:W3CDTF">2026-04-17T07:15:00Z</dcterms:modified>
  <cp:category/>
</cp:coreProperties>
</file>

<file path=docProps/custom.xml><?xml version="1.0" encoding="utf-8"?>
<op:Properties xmlns:vt="http://schemas.openxmlformats.org/officeDocument/2006/docPropsVTypes" xmlns:op="http://schemas.openxmlformats.org/officeDocument/2006/custom-properties"/>
</file>