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4395F" w14:textId="77777777" w:rsidR="00D72C78" w:rsidRDefault="00D72C78" w:rsidP="00990273">
      <w:pPr>
        <w:jc w:val="right"/>
      </w:pPr>
    </w:p>
    <w:p w14:paraId="2B4EBED2" w14:textId="77777777" w:rsidR="002237E3" w:rsidRDefault="002237E3" w:rsidP="000356F5">
      <w:pPr>
        <w:spacing w:after="0"/>
        <w:rPr>
          <w:rStyle w:val="CCNormal"/>
        </w:rPr>
      </w:pPr>
    </w:p>
    <w:p w14:paraId="6E6615BA" w14:textId="77777777" w:rsidR="002237E3" w:rsidRDefault="002237E3" w:rsidP="000356F5">
      <w:pPr>
        <w:spacing w:after="0"/>
        <w:rPr>
          <w:rStyle w:val="CCNormal"/>
        </w:rPr>
      </w:pPr>
    </w:p>
    <w:p w14:paraId="3179BB78" w14:textId="7B1DC852" w:rsidR="000356F5" w:rsidRPr="000356F5" w:rsidRDefault="00767438" w:rsidP="000356F5">
      <w:pPr>
        <w:spacing w:after="0"/>
        <w:rPr>
          <w:rFonts w:ascii="Montserrat" w:hAnsi="Montserrat"/>
        </w:rPr>
      </w:pPr>
      <w:r w:rsidRPr="00734E47">
        <w:rPr>
          <w:rStyle w:val="CCNormal"/>
        </w:rPr>
        <w:t>Ref.</w:t>
      </w:r>
      <w:r w:rsidRPr="00716D7C">
        <w:t xml:space="preserve"> </w:t>
      </w:r>
      <w:r w:rsidR="00380165">
        <w:rPr>
          <w:rFonts w:ascii="Montserrat" w:hAnsi="Montserrat"/>
        </w:rPr>
        <w:fldChar w:fldCharType="begin"/>
      </w:r>
      <w:r w:rsidR="00F145A0" w:rsidRPr="00F145A0">
        <w:rPr>
          <w:rFonts w:ascii="Montserrat" w:hAnsi="Montserrat"/>
        </w:rPr>
        <w:instrText>DOCPROPERTY PWReference</w:instrText>
      </w:r>
      <w:r w:rsidR="00380165">
        <w:rPr>
          <w:rFonts w:ascii="Montserrat" w:hAnsi="Montserrat"/>
        </w:rPr>
        <w:fldChar w:fldCharType="separate"/>
      </w:r>
      <w:proofErr w:type="gramStart"/>
      <w:r w:rsidR="00A36723">
        <w:rPr>
          <w:rFonts w:ascii="Montserrat" w:hAnsi="Montserrat"/>
        </w:rPr>
        <w:t>COMM(</w:t>
      </w:r>
      <w:proofErr w:type="gramEnd"/>
      <w:r w:rsidR="00A36723">
        <w:rPr>
          <w:rFonts w:ascii="Montserrat" w:hAnsi="Montserrat"/>
        </w:rPr>
        <w:t>26)01764</w:t>
      </w:r>
      <w:r w:rsidR="00380165">
        <w:rPr>
          <w:rFonts w:ascii="Montserrat" w:hAnsi="Montserrat"/>
        </w:rPr>
        <w:fldChar w:fldCharType="end"/>
      </w:r>
      <w:r w:rsidR="00135F43">
        <w:rPr>
          <w:rFonts w:ascii="Montserrat" w:hAnsi="Montserrat"/>
        </w:rPr>
        <w:tab/>
      </w:r>
      <w:r w:rsidR="00135F43">
        <w:rPr>
          <w:rFonts w:ascii="Montserrat" w:hAnsi="Montserrat"/>
        </w:rPr>
        <w:tab/>
      </w:r>
      <w:r w:rsidR="00135F43">
        <w:rPr>
          <w:rFonts w:ascii="Montserrat" w:hAnsi="Montserrat"/>
        </w:rPr>
        <w:tab/>
      </w:r>
    </w:p>
    <w:p w14:paraId="2619A8C9" w14:textId="1D7A7A67" w:rsidR="00767438" w:rsidRPr="00734E47" w:rsidRDefault="00EF7A0E" w:rsidP="000356F5">
      <w:pPr>
        <w:spacing w:after="0"/>
      </w:pPr>
      <w:r>
        <w:rPr>
          <w:rStyle w:val="CCNormal"/>
        </w:rPr>
        <w:t>14/07/2026</w:t>
      </w:r>
    </w:p>
    <w:p w14:paraId="416CF7B8" w14:textId="77777777" w:rsidR="000356F5" w:rsidRDefault="000356F5" w:rsidP="00B22284">
      <w:pPr>
        <w:rPr>
          <w:rStyle w:val="CCType"/>
        </w:rPr>
      </w:pPr>
    </w:p>
    <w:p w14:paraId="0C681960" w14:textId="228B6ECE" w:rsidR="00182716" w:rsidRPr="00B37D8B" w:rsidRDefault="00EF7A0E" w:rsidP="009A78D2">
      <w:pPr>
        <w:jc w:val="left"/>
        <w:rPr>
          <w:rStyle w:val="CCType"/>
        </w:rPr>
      </w:pPr>
      <w:r>
        <w:rPr>
          <w:rStyle w:val="CCType"/>
        </w:rPr>
        <w:t>Joint Statement</w:t>
      </w:r>
    </w:p>
    <w:p w14:paraId="38EFE729" w14:textId="6645E378" w:rsidR="00182716" w:rsidRPr="00EF7A0E" w:rsidRDefault="00EF7A0E" w:rsidP="00EF7A0E">
      <w:pPr>
        <w:rPr>
          <w:rFonts w:ascii="Montserrat" w:hAnsi="Montserrat"/>
          <w:b/>
          <w:bCs/>
          <w:color w:val="767171" w:themeColor="background2" w:themeShade="80"/>
          <w:sz w:val="36"/>
          <w:lang w:val="fi-FI"/>
        </w:rPr>
      </w:pPr>
      <w:r w:rsidRPr="00EF7A0E">
        <w:rPr>
          <w:rFonts w:ascii="Montserrat" w:hAnsi="Montserrat"/>
          <w:b/>
          <w:bCs/>
          <w:color w:val="767171" w:themeColor="background2" w:themeShade="80"/>
          <w:sz w:val="36"/>
          <w:lang w:val="fi-FI"/>
        </w:rPr>
        <w:t>The EU Competitiveness agenda and Competitiveness Fund 2028–2034 must put Agriculture and the agri-food chain at their core</w:t>
      </w:r>
    </w:p>
    <w:p w14:paraId="37F82C13" w14:textId="28127E83" w:rsidR="00EF7A0E" w:rsidRPr="00EF7A0E" w:rsidRDefault="00EF7A0E" w:rsidP="00EF7A0E">
      <w:pPr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</w:pPr>
      <w:r w:rsidRPr="00EF7A0E"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  <w:t xml:space="preserve">Agriculture and Food have always been at the heart of the European project, a pillar of our economy, our security and our way of life. It is a strategic sector of the economy, be it at EU or national level. </w:t>
      </w:r>
    </w:p>
    <w:p w14:paraId="46BFB1D0" w14:textId="77777777" w:rsidR="00EF7A0E" w:rsidRPr="00EF7A0E" w:rsidRDefault="00EF7A0E" w:rsidP="00EF7A0E">
      <w:pPr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</w:pPr>
      <w:r w:rsidRPr="00EF7A0E"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  <w:t>Taken together, the entire agrifood value chain generates more than €1 trillion in gross value added to the EU economy, surpassing the economic footprint of other EU industries.</w:t>
      </w:r>
    </w:p>
    <w:p w14:paraId="43155B65" w14:textId="77777777" w:rsidR="00EF7A0E" w:rsidRPr="00EF7A0E" w:rsidRDefault="00EF7A0E" w:rsidP="00EF7A0E">
      <w:pPr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</w:pPr>
      <w:r w:rsidRPr="00EF7A0E"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  <w:t>Every day, Europe’s farmers and agri-food actors provide citizens with safe, high-quality and nutritious food, alongside feed, fuel and fibre. In doing so, they strengthen Europe’s</w:t>
      </w:r>
      <w:r w:rsidRPr="00EF7A0E" w:rsidDel="00395908"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  <w:t xml:space="preserve"> </w:t>
      </w:r>
      <w:r w:rsidRPr="00EF7A0E"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  <w:t>resilience, sustainability and stability in an increasingly uncertain geopolitical environment.</w:t>
      </w:r>
    </w:p>
    <w:p w14:paraId="255FFB93" w14:textId="71742F2E" w:rsidR="00EF7A0E" w:rsidRPr="00EF7A0E" w:rsidRDefault="00EF7A0E" w:rsidP="00EF7A0E">
      <w:pPr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</w:pPr>
      <w:r w:rsidRPr="00EF7A0E"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  <w:t>The signing organisations consider the E</w:t>
      </w:r>
      <w:r w:rsidR="000D5B89"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  <w:t xml:space="preserve">uropean </w:t>
      </w:r>
      <w:r w:rsidRPr="00EF7A0E"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  <w:t>C</w:t>
      </w:r>
      <w:r w:rsidR="000D5B89"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  <w:t xml:space="preserve">ompetitiveness </w:t>
      </w:r>
      <w:r w:rsidRPr="00EF7A0E"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  <w:t>F</w:t>
      </w:r>
      <w:r w:rsidR="000D5B89"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  <w:t>und (ECF)</w:t>
      </w:r>
      <w:r w:rsidRPr="00EF7A0E"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  <w:t xml:space="preserve"> a major opportunity to mobilise investments in agriculture, food and the whole agri-food chain  - including its processing and manufacturing activities - within the future Multiannual Financial Framework enabling deployment of key strategic investments for infrastructure, services and skills focusing on strategic actions and reducing the investment gap of the sector.</w:t>
      </w:r>
    </w:p>
    <w:p w14:paraId="6E42ED9F" w14:textId="4FF16BFB" w:rsidR="00EF7A0E" w:rsidRPr="00EF7A0E" w:rsidRDefault="00EF7A0E" w:rsidP="00EF7A0E">
      <w:pPr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</w:pPr>
      <w:r w:rsidRPr="00EF7A0E"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  <w:t>Achieving this potential requires a coherent framework that goes beyond agricultural policy alone. Agriculture and the agri-food chain have a unique capacity to contribute to all ECF priorities: clean transition and decarbonisation, digital transformation,</w:t>
      </w:r>
      <w:r w:rsidR="000D5B89"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  <w:t xml:space="preserve"> </w:t>
      </w:r>
      <w:r w:rsidRPr="00EF7A0E"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  <w:t xml:space="preserve">health, biotechnology, agriculture and bioeconomy, as well as security, defence and space. </w:t>
      </w:r>
    </w:p>
    <w:p w14:paraId="18A2E7F2" w14:textId="77777777" w:rsidR="00EF7A0E" w:rsidRPr="00EF7A0E" w:rsidRDefault="00EF7A0E" w:rsidP="00EF7A0E">
      <w:pPr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</w:pPr>
      <w:r w:rsidRPr="00EF7A0E"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  <w:t xml:space="preserve">This recognition must be </w:t>
      </w:r>
      <w:r w:rsidRPr="00EF7A0E">
        <w:rPr>
          <w:rFonts w:ascii="Montserrat" w:hAnsi="Montserrat"/>
          <w:b/>
          <w:bCs/>
          <w:color w:val="3B3838" w:themeColor="background2" w:themeShade="40"/>
          <w:sz w:val="20"/>
          <w:szCs w:val="20"/>
          <w:lang w:val="fi-FI"/>
        </w:rPr>
        <w:t>reflected in the design and implementation of the ECF through dedicated sufficient resources, appropriate governance</w:t>
      </w:r>
      <w:r w:rsidRPr="00EF7A0E"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  <w:t xml:space="preserve"> and effective participation of agricultural an agri-food chain actors.</w:t>
      </w:r>
    </w:p>
    <w:p w14:paraId="3CA8FA11" w14:textId="77777777" w:rsidR="00EF7A0E" w:rsidRPr="00EF7A0E" w:rsidRDefault="00EF7A0E" w:rsidP="00EF7A0E">
      <w:pPr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</w:pPr>
      <w:r w:rsidRPr="00EF7A0E"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  <w:t xml:space="preserve">For this reason, </w:t>
      </w:r>
      <w:r w:rsidRPr="00EF7A0E">
        <w:rPr>
          <w:rFonts w:ascii="Montserrat" w:hAnsi="Montserrat"/>
          <w:b/>
          <w:bCs/>
          <w:color w:val="3B3838" w:themeColor="background2" w:themeShade="40"/>
          <w:sz w:val="20"/>
          <w:szCs w:val="20"/>
          <w:lang w:val="fi-FI"/>
        </w:rPr>
        <w:t>we are strongly concerned by the approach reflected in the draft ITRE</w:t>
      </w:r>
      <w:r w:rsidRPr="00EF7A0E"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  <w:t xml:space="preserve"> report, which would replace the European Commission’s proposed window on “Health, Biotech, Agriculture and Bioeconomy” with a broader “Sustainable Prosperity” approach, potentially limiting agriculture and food sectors’ direct access to ECF support. </w:t>
      </w:r>
    </w:p>
    <w:p w14:paraId="398E3F22" w14:textId="77777777" w:rsidR="00EF7A0E" w:rsidRPr="00EF7A0E" w:rsidRDefault="00EF7A0E" w:rsidP="00EF7A0E">
      <w:pPr>
        <w:rPr>
          <w:rFonts w:ascii="Montserrat" w:hAnsi="Montserrat"/>
          <w:b/>
          <w:bCs/>
          <w:color w:val="3B3838" w:themeColor="background2" w:themeShade="40"/>
          <w:sz w:val="20"/>
          <w:szCs w:val="20"/>
          <w:lang w:val="fi-FI"/>
        </w:rPr>
      </w:pPr>
      <w:r w:rsidRPr="00EF7A0E"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  <w:lastRenderedPageBreak/>
        <w:t xml:space="preserve">At a time when the EU is seeking to strengthen its strategic autonomy, food security and industrial capacity, </w:t>
      </w:r>
      <w:r w:rsidRPr="00EF7A0E">
        <w:rPr>
          <w:rFonts w:ascii="Montserrat" w:hAnsi="Montserrat"/>
          <w:b/>
          <w:bCs/>
          <w:color w:val="3B3838" w:themeColor="background2" w:themeShade="40"/>
          <w:sz w:val="20"/>
          <w:szCs w:val="20"/>
          <w:lang w:val="fi-FI"/>
        </w:rPr>
        <w:t>reducing the place of agriculture and food sectors within the ECF would send the wrong political signal and undermine one of Europe’s key strategic sectors.</w:t>
      </w:r>
    </w:p>
    <w:p w14:paraId="2118D6D7" w14:textId="77777777" w:rsidR="00EF7A0E" w:rsidRPr="00EF7A0E" w:rsidRDefault="00EF7A0E" w:rsidP="00EF7A0E">
      <w:pPr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</w:pPr>
      <w:r w:rsidRPr="00EF7A0E"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  <w:t xml:space="preserve">The agri-food chain is not only a beneficiary of competitiveness policies; it is an essential contributor to them. </w:t>
      </w:r>
      <w:r w:rsidRPr="00EF7A0E">
        <w:rPr>
          <w:rFonts w:ascii="Montserrat" w:hAnsi="Montserrat"/>
          <w:b/>
          <w:bCs/>
          <w:color w:val="3B3838" w:themeColor="background2" w:themeShade="40"/>
          <w:sz w:val="20"/>
          <w:szCs w:val="20"/>
          <w:lang w:val="fi-FI"/>
        </w:rPr>
        <w:t>Excluding agriculture and food from a clear and dedicated place within the ECF would limit the Fund’s ability to deliver on its own objectives</w:t>
      </w:r>
      <w:r w:rsidRPr="00EF7A0E"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  <w:t>.</w:t>
      </w:r>
    </w:p>
    <w:p w14:paraId="50F6C7A0" w14:textId="77777777" w:rsidR="00EF7A0E" w:rsidRPr="00EF7A0E" w:rsidRDefault="00EF7A0E" w:rsidP="00EF7A0E">
      <w:pPr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</w:pPr>
      <w:r w:rsidRPr="00EF7A0E"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  <w:t xml:space="preserve">The </w:t>
      </w:r>
      <w:r w:rsidRPr="00EF7A0E">
        <w:rPr>
          <w:rFonts w:ascii="Montserrat" w:hAnsi="Montserrat"/>
          <w:b/>
          <w:bCs/>
          <w:color w:val="3B3838" w:themeColor="background2" w:themeShade="40"/>
          <w:sz w:val="20"/>
          <w:szCs w:val="20"/>
          <w:lang w:val="fi-FI"/>
        </w:rPr>
        <w:t>Council’s recent Partial General Approach confirms the Commission’s original approach</w:t>
      </w:r>
      <w:r w:rsidRPr="00EF7A0E"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  <w:t xml:space="preserve"> </w:t>
      </w:r>
      <w:r w:rsidRPr="00EF7A0E">
        <w:rPr>
          <w:rFonts w:ascii="Montserrat" w:hAnsi="Montserrat"/>
          <w:b/>
          <w:bCs/>
          <w:color w:val="3B3838" w:themeColor="background2" w:themeShade="40"/>
          <w:sz w:val="20"/>
          <w:szCs w:val="20"/>
          <w:lang w:val="fi-FI"/>
        </w:rPr>
        <w:t xml:space="preserve">with a dedicated Window “Health, Biotech, Agriculture and Bioeconomy”. </w:t>
      </w:r>
    </w:p>
    <w:p w14:paraId="265536F1" w14:textId="77777777" w:rsidR="00EF7A0E" w:rsidRPr="00EF7A0E" w:rsidRDefault="00EF7A0E" w:rsidP="00EF7A0E">
      <w:pPr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</w:pPr>
      <w:r w:rsidRPr="00EF7A0E"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  <w:t xml:space="preserve">Similarly, the </w:t>
      </w:r>
      <w:r w:rsidRPr="00EF7A0E">
        <w:rPr>
          <w:rFonts w:ascii="Montserrat" w:hAnsi="Montserrat"/>
          <w:b/>
          <w:bCs/>
          <w:color w:val="3B3838" w:themeColor="background2" w:themeShade="40"/>
          <w:sz w:val="20"/>
          <w:szCs w:val="20"/>
          <w:lang w:val="fi-FI"/>
        </w:rPr>
        <w:t>AGRI Committee Opinion and the more than 100 cross-party amendments tabled to the draft ITRE report aim to improve the Commission proposal and the draft ITRE Report</w:t>
      </w:r>
      <w:r w:rsidRPr="00EF7A0E"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  <w:t xml:space="preserve"> by recognising the sector’s full potential to contribute to the ECF’s strategic objectives – from growth, competitiveness, security – and ensuring that agriculture and food are properly integrated into the Fund. </w:t>
      </w:r>
    </w:p>
    <w:p w14:paraId="2E299205" w14:textId="77777777" w:rsidR="00EF7A0E" w:rsidRPr="00EF7A0E" w:rsidRDefault="00EF7A0E" w:rsidP="00EF7A0E">
      <w:pPr>
        <w:rPr>
          <w:rFonts w:ascii="Montserrat" w:hAnsi="Montserrat"/>
          <w:b/>
          <w:bCs/>
          <w:color w:val="3B3838" w:themeColor="background2" w:themeShade="40"/>
          <w:sz w:val="20"/>
          <w:szCs w:val="20"/>
          <w:lang w:val="fi-FI"/>
        </w:rPr>
      </w:pPr>
      <w:r w:rsidRPr="00EF7A0E"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  <w:t xml:space="preserve">We ask the European Parliament to support the above approach: </w:t>
      </w:r>
      <w:r w:rsidRPr="00EF7A0E">
        <w:rPr>
          <w:rFonts w:ascii="Montserrat" w:hAnsi="Montserrat"/>
          <w:b/>
          <w:bCs/>
          <w:color w:val="3B3838" w:themeColor="background2" w:themeShade="40"/>
          <w:sz w:val="20"/>
          <w:szCs w:val="20"/>
          <w:lang w:val="fi-FI"/>
        </w:rPr>
        <w:t>Investing in the EU’s agriculture and food sectors across the whole agri food chain means investing in Europe’s security, resilience, growth, and its future.</w:t>
      </w:r>
    </w:p>
    <w:p w14:paraId="0BD394D3" w14:textId="77777777" w:rsidR="00EF7A0E" w:rsidRPr="00EF7A0E" w:rsidRDefault="00EF7A0E" w:rsidP="00EF7A0E">
      <w:pPr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</w:pPr>
      <w:r w:rsidRPr="00EF7A0E">
        <w:rPr>
          <w:rFonts w:ascii="Montserrat" w:hAnsi="Montserrat"/>
          <w:color w:val="3B3838" w:themeColor="background2" w:themeShade="40"/>
          <w:sz w:val="20"/>
          <w:szCs w:val="20"/>
          <w:lang w:val="fi-FI"/>
        </w:rPr>
        <w:t>Europe needs to ensure that agriculture and food sectors receive the recognition they require to continue contributing to Europe’s competitiveness and the future of the European project.</w:t>
      </w:r>
    </w:p>
    <w:p w14:paraId="459D5E86" w14:textId="77777777" w:rsidR="00182716" w:rsidRPr="00135F43" w:rsidRDefault="000F7A44" w:rsidP="00244682">
      <w:sdt>
        <w:sdtPr>
          <w:rPr>
            <w:rFonts w:ascii="Montserrat" w:hAnsi="Montserrat"/>
            <w:b/>
            <w:bCs/>
            <w:color w:val="697331"/>
            <w:sz w:val="28"/>
            <w:szCs w:val="28"/>
          </w:rPr>
          <w:id w:val="636535682"/>
          <w:placeholder>
            <w:docPart w:val="EDF4E07993C84F9F8AF32B8BB28839ED"/>
          </w:placeholder>
          <w:temporary/>
        </w:sdtPr>
        <w:sdtEndPr/>
        <w:sdtContent>
          <w:r w:rsidR="00767438" w:rsidRPr="00925C9C">
            <w:rPr>
              <w:rFonts w:ascii="Montserrat" w:hAnsi="Montserrat"/>
              <w:b/>
              <w:bCs/>
              <w:color w:val="697331"/>
              <w:sz w:val="28"/>
              <w:szCs w:val="28"/>
            </w:rPr>
            <w:t>-END-</w:t>
          </w:r>
        </w:sdtContent>
      </w:sdt>
      <w:r w:rsidR="00CC4394" w:rsidRPr="00135F43">
        <w:rPr>
          <w:rFonts w:ascii="Montserrat" w:hAnsi="Montserrat"/>
          <w:b/>
          <w:bCs/>
          <w:color w:val="697331"/>
          <w:sz w:val="28"/>
          <w:szCs w:val="28"/>
        </w:rPr>
        <w:t xml:space="preserve"> </w:t>
      </w:r>
    </w:p>
    <w:sdt>
      <w:sdtPr>
        <w:rPr>
          <w:rFonts w:ascii="Montserrat Light" w:eastAsiaTheme="minorHAnsi" w:hAnsi="Montserrat Light" w:cstheme="minorBidi"/>
          <w:color w:val="58595B"/>
          <w:sz w:val="22"/>
          <w:szCs w:val="22"/>
          <w:lang w:eastAsia="en-US"/>
        </w:rPr>
        <w:id w:val="-926261863"/>
        <w:lock w:val="sdtContentLocked"/>
        <w:placeholder>
          <w:docPart w:val="EDF4E07993C84F9F8AF32B8BB28839ED"/>
        </w:placeholder>
      </w:sdtPr>
      <w:sdtEndPr/>
      <w:sdtContent>
        <w:p w14:paraId="32A124BE" w14:textId="77777777" w:rsidR="00B650F0" w:rsidRPr="00B953B8" w:rsidRDefault="00B650F0" w:rsidP="00445C22">
          <w:pPr>
            <w:pStyle w:val="NormalWeb"/>
            <w:shd w:val="clear" w:color="auto" w:fill="FFFFFF"/>
            <w:spacing w:before="0" w:beforeAutospacing="0"/>
            <w:rPr>
              <w:rFonts w:eastAsiaTheme="minorHAnsi"/>
            </w:rPr>
          </w:pPr>
          <w:r>
            <w:rPr>
              <w:rFonts w:ascii="Montserrat Light" w:eastAsiaTheme="minorHAnsi" w:hAnsi="Montserrat Light" w:cstheme="minorBidi"/>
              <w:noProof/>
              <w:color w:val="58595B"/>
              <w:sz w:val="22"/>
              <w:szCs w:val="22"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9EB99A9" wp14:editId="3E72DE68">
                    <wp:simplePos x="0" y="0"/>
                    <wp:positionH relativeFrom="column">
                      <wp:posOffset>-28576</wp:posOffset>
                    </wp:positionH>
                    <wp:positionV relativeFrom="paragraph">
                      <wp:posOffset>109220</wp:posOffset>
                    </wp:positionV>
                    <wp:extent cx="5838825" cy="0"/>
                    <wp:effectExtent l="0" t="0" r="0" b="0"/>
                    <wp:wrapNone/>
                    <wp:docPr id="3" name="Straight Connector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8388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2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14024E2A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8.6pt" to="457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" strokecolor="#ed7d31 [3205]" strokeweight="1.5pt">
                    <v:stroke joinstyle="miter"/>
                  </v:line>
                </w:pict>
              </mc:Fallback>
            </mc:AlternateContent>
          </w:r>
        </w:p>
      </w:sdtContent>
    </w:sdt>
    <w:p w14:paraId="386349F3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  <w:hyperlink r:id="rId11" w:history="1">
        <w:r w:rsidRPr="00EF7A0E">
          <w:rPr>
            <w:rFonts w:ascii="Montserrat" w:hAnsi="Montserrat" w:cs="Times New Roman"/>
            <w:b/>
            <w:bCs/>
            <w:color w:val="6B7213"/>
            <w:sz w:val="19"/>
            <w:szCs w:val="19"/>
            <w:u w:val="single"/>
            <w:lang w:eastAsia="en-BE"/>
          </w:rPr>
          <w:t>Animal Health Europe</w:t>
        </w:r>
      </w:hyperlink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 xml:space="preserve"> – The voice of the animal medicines industry</w:t>
      </w:r>
    </w:p>
    <w:p w14:paraId="5418B0D7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b/>
          <w:bCs/>
          <w:color w:val="3B3838" w:themeColor="background2" w:themeShade="40"/>
          <w:sz w:val="19"/>
          <w:szCs w:val="19"/>
          <w:lang w:eastAsia="en-BE"/>
        </w:rPr>
      </w:pPr>
    </w:p>
    <w:p w14:paraId="5244FF79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  <w:hyperlink r:id="rId12" w:history="1">
        <w:r w:rsidRPr="00EF7A0E">
          <w:rPr>
            <w:rFonts w:ascii="Montserrat" w:hAnsi="Montserrat" w:cs="Times New Roman"/>
            <w:b/>
            <w:bCs/>
            <w:color w:val="6B7213"/>
            <w:sz w:val="19"/>
            <w:szCs w:val="19"/>
            <w:u w:val="single"/>
            <w:lang w:eastAsia="en-BE"/>
          </w:rPr>
          <w:t>AVEC</w:t>
        </w:r>
      </w:hyperlink>
      <w:r w:rsidRPr="00EF7A0E">
        <w:rPr>
          <w:rFonts w:ascii="Montserrat" w:hAnsi="Montserrat" w:cs="Times New Roman"/>
          <w:b/>
          <w:bCs/>
          <w:color w:val="3B3838" w:themeColor="background2" w:themeShade="40"/>
          <w:sz w:val="19"/>
          <w:szCs w:val="19"/>
          <w:lang w:eastAsia="en-BE"/>
        </w:rPr>
        <w:t xml:space="preserve"> </w:t>
      </w:r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>–</w:t>
      </w:r>
      <w:r w:rsidRPr="00EF7A0E">
        <w:rPr>
          <w:rFonts w:ascii="Montserrat" w:hAnsi="Montserrat" w:cs="Times New Roman"/>
          <w:b/>
          <w:bCs/>
          <w:color w:val="3B3838" w:themeColor="background2" w:themeShade="40"/>
          <w:sz w:val="19"/>
          <w:szCs w:val="19"/>
          <w:lang w:eastAsia="en-BE"/>
        </w:rPr>
        <w:t xml:space="preserve"> </w:t>
      </w:r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>The voice of Europe’s poultry meat sector</w:t>
      </w:r>
    </w:p>
    <w:p w14:paraId="40360CB4" w14:textId="77777777" w:rsidR="00D75C0C" w:rsidRDefault="00D75C0C" w:rsidP="00EF7A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BE"/>
        </w:rPr>
      </w:pPr>
    </w:p>
    <w:p w14:paraId="1AF78018" w14:textId="0A9639DA" w:rsid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  <w:hyperlink r:id="rId13" w:history="1">
        <w:r w:rsidRPr="00EF7A0E">
          <w:rPr>
            <w:rFonts w:ascii="Montserrat" w:hAnsi="Montserrat" w:cs="Times New Roman"/>
            <w:b/>
            <w:bCs/>
            <w:color w:val="6B7213"/>
            <w:sz w:val="19"/>
            <w:szCs w:val="19"/>
            <w:u w:val="single"/>
            <w:lang w:eastAsia="en-BE"/>
          </w:rPr>
          <w:t>CEETTAR</w:t>
        </w:r>
      </w:hyperlink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 xml:space="preserve"> - European Organisation of Agricultural, Rural and Forestry Contractors</w:t>
      </w:r>
    </w:p>
    <w:p w14:paraId="7735FCD4" w14:textId="77777777" w:rsidR="00D75C0C" w:rsidRDefault="00D75C0C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</w:p>
    <w:p w14:paraId="16003A5F" w14:textId="4EF5361D" w:rsidR="00D75C0C" w:rsidRPr="00D75C0C" w:rsidRDefault="00D75C0C" w:rsidP="00D75C0C">
      <w:pPr>
        <w:spacing w:after="120" w:line="240" w:lineRule="auto"/>
        <w:rPr>
          <w:rFonts w:ascii="Montserrat" w:hAnsi="Montserrat" w:cs="Calibri"/>
          <w:kern w:val="2"/>
          <w:sz w:val="19"/>
          <w:szCs w:val="19"/>
          <w:lang w:val="fr-BE"/>
          <w14:ligatures w14:val="standardContextual"/>
        </w:rPr>
      </w:pPr>
      <w:hyperlink r:id="rId14" w:history="1">
        <w:r w:rsidRPr="006B1F42">
          <w:rPr>
            <w:rStyle w:val="Hyperlink"/>
            <w:rFonts w:ascii="Montserrat" w:hAnsi="Montserrat" w:cs="Calibri"/>
            <w:b/>
            <w:bCs/>
            <w:kern w:val="2"/>
            <w:sz w:val="19"/>
            <w:szCs w:val="19"/>
            <w:lang w:val="fr-BE"/>
            <w14:ligatures w14:val="standardContextual"/>
          </w:rPr>
          <w:t>CEEV</w:t>
        </w:r>
      </w:hyperlink>
      <w:r w:rsidRPr="006B1F42">
        <w:rPr>
          <w:rFonts w:ascii="Montserrat" w:hAnsi="Montserrat" w:cs="Calibri"/>
          <w:kern w:val="2"/>
          <w:sz w:val="19"/>
          <w:szCs w:val="19"/>
          <w:lang w:val="fr-BE"/>
          <w14:ligatures w14:val="standardContextual"/>
        </w:rPr>
        <w:t xml:space="preserve"> - Comité Européen des Entreprises Vins</w:t>
      </w:r>
    </w:p>
    <w:p w14:paraId="268F8317" w14:textId="77777777" w:rsidR="00D75C0C" w:rsidRPr="00D75C0C" w:rsidRDefault="00D75C0C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val="fr-BE" w:eastAsia="en-BE"/>
        </w:rPr>
      </w:pPr>
    </w:p>
    <w:p w14:paraId="04B2BF88" w14:textId="77777777" w:rsidR="00D75C0C" w:rsidRDefault="00D75C0C" w:rsidP="00D75C0C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  <w:hyperlink r:id="rId15" w:history="1">
        <w:r w:rsidRPr="00EF7A0E">
          <w:rPr>
            <w:rFonts w:ascii="Montserrat" w:hAnsi="Montserrat" w:cs="Times New Roman"/>
            <w:b/>
            <w:bCs/>
            <w:color w:val="6B7213"/>
            <w:sz w:val="19"/>
            <w:szCs w:val="19"/>
            <w:u w:val="single"/>
            <w:lang w:eastAsia="en-BE"/>
          </w:rPr>
          <w:t>CEFS</w:t>
        </w:r>
      </w:hyperlink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 xml:space="preserve"> - European Association of Sugar Manufacturers</w:t>
      </w:r>
    </w:p>
    <w:p w14:paraId="49B7220E" w14:textId="77777777" w:rsidR="000F471F" w:rsidRDefault="000F471F" w:rsidP="00D75C0C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</w:p>
    <w:p w14:paraId="18A7C635" w14:textId="187473A1" w:rsidR="000F471F" w:rsidRPr="000F471F" w:rsidRDefault="000F471F" w:rsidP="000F471F">
      <w:pPr>
        <w:spacing w:after="0" w:line="240" w:lineRule="auto"/>
        <w:rPr>
          <w:rFonts w:ascii="Montserrat" w:hAnsi="Montserrat" w:cs="Calibri"/>
          <w:kern w:val="2"/>
          <w:sz w:val="19"/>
          <w:szCs w:val="19"/>
          <w:lang w:val="en-BE"/>
          <w14:ligatures w14:val="standardContextual"/>
        </w:rPr>
      </w:pPr>
      <w:hyperlink r:id="rId16" w:history="1">
        <w:r w:rsidRPr="006B1F42">
          <w:rPr>
            <w:rStyle w:val="Hyperlink"/>
            <w:rFonts w:ascii="Montserrat" w:hAnsi="Montserrat" w:cs="Calibri"/>
            <w:b/>
            <w:bCs/>
            <w:kern w:val="2"/>
            <w:sz w:val="19"/>
            <w:szCs w:val="19"/>
            <w:lang w:val="en-BE"/>
            <w14:ligatures w14:val="standardContextual"/>
          </w:rPr>
          <w:t>CEJA</w:t>
        </w:r>
      </w:hyperlink>
      <w:r w:rsidRPr="006B1F42">
        <w:rPr>
          <w:rFonts w:ascii="Montserrat" w:hAnsi="Montserrat" w:cs="Calibri"/>
          <w:b/>
          <w:bCs/>
          <w:kern w:val="2"/>
          <w:sz w:val="19"/>
          <w:szCs w:val="19"/>
          <w:lang w:val="en-BE"/>
          <w14:ligatures w14:val="standardContextual"/>
        </w:rPr>
        <w:t xml:space="preserve"> </w:t>
      </w:r>
      <w:r w:rsidRPr="006B1F42">
        <w:rPr>
          <w:rFonts w:ascii="Montserrat" w:hAnsi="Montserrat" w:cs="Calibri"/>
          <w:kern w:val="2"/>
          <w:sz w:val="19"/>
          <w:szCs w:val="19"/>
          <w:lang w:val="en-BE"/>
          <w14:ligatures w14:val="standardContextual"/>
        </w:rPr>
        <w:t>- European Council of Young Farmers (CEJA)</w:t>
      </w:r>
    </w:p>
    <w:p w14:paraId="33E113A2" w14:textId="0B7A7FEB" w:rsidR="00EF7A0E" w:rsidRDefault="00EF7A0E" w:rsidP="00EF7A0E">
      <w:pPr>
        <w:spacing w:after="120" w:line="240" w:lineRule="auto"/>
        <w:jc w:val="left"/>
        <w:rPr>
          <w:rFonts w:ascii="Montserrat" w:hAnsi="Montserrat" w:cs="Calibri"/>
          <w:color w:val="auto"/>
          <w:kern w:val="2"/>
          <w:sz w:val="20"/>
          <w:szCs w:val="20"/>
          <w:lang w:val="en-BE"/>
          <w14:ligatures w14:val="standardContextual"/>
        </w:rPr>
      </w:pPr>
    </w:p>
    <w:p w14:paraId="666517F7" w14:textId="77777777" w:rsidR="000F471F" w:rsidRPr="002706C3" w:rsidRDefault="000F471F" w:rsidP="000F471F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  <w:hyperlink r:id="rId17" w:history="1">
        <w:r w:rsidRPr="002706C3">
          <w:rPr>
            <w:rFonts w:ascii="Montserrat" w:hAnsi="Montserrat" w:cs="Times New Roman"/>
            <w:b/>
            <w:bCs/>
            <w:color w:val="6B7213"/>
            <w:sz w:val="19"/>
            <w:szCs w:val="19"/>
            <w:u w:val="single"/>
            <w:lang w:eastAsia="en-BE"/>
          </w:rPr>
          <w:t>CELCAA</w:t>
        </w:r>
      </w:hyperlink>
      <w:r w:rsidRPr="002706C3">
        <w:rPr>
          <w:rFonts w:ascii="Montserrat" w:hAnsi="Montserrat" w:cs="Times New Roman"/>
          <w:b/>
          <w:bCs/>
          <w:color w:val="3B3838" w:themeColor="background2" w:themeShade="40"/>
          <w:sz w:val="19"/>
          <w:szCs w:val="19"/>
          <w:lang w:eastAsia="en-BE"/>
        </w:rPr>
        <w:t xml:space="preserve"> </w:t>
      </w:r>
      <w:r w:rsidRPr="002706C3"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>- European Liaison Committee for Agricultural and Agri-Food Trade</w:t>
      </w:r>
    </w:p>
    <w:p w14:paraId="5CBB09A3" w14:textId="77777777" w:rsidR="00EF7A0E" w:rsidRPr="00EF7A0E" w:rsidRDefault="00EF7A0E" w:rsidP="00EF7A0E">
      <w:pPr>
        <w:spacing w:after="120" w:line="240" w:lineRule="auto"/>
        <w:jc w:val="left"/>
        <w:rPr>
          <w:rFonts w:ascii="Montserrat" w:hAnsi="Montserrat" w:cs="Calibri"/>
          <w:color w:val="auto"/>
          <w:kern w:val="2"/>
          <w:sz w:val="20"/>
          <w:szCs w:val="20"/>
          <w:lang w:val="en-BE"/>
          <w14:ligatures w14:val="standardContextual"/>
        </w:rPr>
      </w:pPr>
    </w:p>
    <w:p w14:paraId="15D8DB70" w14:textId="0FFF4736" w:rsidR="00EF7A0E" w:rsidRPr="000F471F" w:rsidRDefault="00EF7A0E" w:rsidP="000F471F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  <w:hyperlink r:id="rId18" w:history="1">
        <w:r w:rsidRPr="00EF7A0E">
          <w:rPr>
            <w:rFonts w:ascii="Montserrat" w:hAnsi="Montserrat" w:cs="Times New Roman"/>
            <w:b/>
            <w:bCs/>
            <w:color w:val="6B7213"/>
            <w:sz w:val="19"/>
            <w:szCs w:val="19"/>
            <w:u w:val="single"/>
            <w:lang w:eastAsia="en-BE"/>
          </w:rPr>
          <w:t>CEMA</w:t>
        </w:r>
      </w:hyperlink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 xml:space="preserve"> - European Agricultural Machinery Association</w:t>
      </w:r>
    </w:p>
    <w:p w14:paraId="3B671C8C" w14:textId="77777777" w:rsidR="00EF7A0E" w:rsidRPr="00EF7A0E" w:rsidRDefault="00EF7A0E" w:rsidP="00EF7A0E">
      <w:pPr>
        <w:spacing w:after="120" w:line="240" w:lineRule="auto"/>
        <w:jc w:val="left"/>
        <w:rPr>
          <w:rFonts w:ascii="Montserrat" w:hAnsi="Montserrat" w:cs="Calibri"/>
          <w:color w:val="auto"/>
          <w:kern w:val="2"/>
          <w:sz w:val="20"/>
          <w:szCs w:val="20"/>
          <w:lang w:val="en-BE"/>
          <w14:ligatures w14:val="standardContextual"/>
        </w:rPr>
      </w:pPr>
    </w:p>
    <w:p w14:paraId="7DBEFDEC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  <w:hyperlink r:id="rId19" w:history="1">
        <w:r w:rsidRPr="00EF7A0E">
          <w:rPr>
            <w:rFonts w:ascii="Montserrat" w:hAnsi="Montserrat" w:cs="Times New Roman"/>
            <w:b/>
            <w:bCs/>
            <w:color w:val="6B7213"/>
            <w:sz w:val="19"/>
            <w:szCs w:val="19"/>
            <w:u w:val="single"/>
            <w:lang w:eastAsia="en-BE"/>
          </w:rPr>
          <w:t>CEPM</w:t>
        </w:r>
      </w:hyperlink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 xml:space="preserve"> - European Confederation of Maize Production</w:t>
      </w:r>
    </w:p>
    <w:p w14:paraId="2320497D" w14:textId="77777777" w:rsidR="00EF7A0E" w:rsidRPr="00EF7A0E" w:rsidRDefault="00EF7A0E" w:rsidP="00EF7A0E">
      <w:pPr>
        <w:spacing w:after="120" w:line="240" w:lineRule="auto"/>
        <w:jc w:val="left"/>
        <w:rPr>
          <w:rFonts w:ascii="Montserrat" w:hAnsi="Montserrat" w:cs="Calibri"/>
          <w:color w:val="auto"/>
          <w:kern w:val="2"/>
          <w:sz w:val="20"/>
          <w:szCs w:val="20"/>
          <w:lang w:val="en-BE"/>
          <w14:ligatures w14:val="standardContextual"/>
        </w:rPr>
      </w:pPr>
    </w:p>
    <w:p w14:paraId="00F85F78" w14:textId="444B9BF4" w:rsidR="00EF7A0E" w:rsidRPr="000F471F" w:rsidRDefault="000F471F" w:rsidP="000F471F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val="en-BE" w:eastAsia="en-BE"/>
        </w:rPr>
      </w:pPr>
      <w:hyperlink r:id="rId20" w:history="1">
        <w:r w:rsidRPr="002706C3">
          <w:rPr>
            <w:rStyle w:val="Hyperlink"/>
            <w:rFonts w:ascii="Montserrat" w:hAnsi="Montserrat" w:cs="Times New Roman"/>
            <w:b/>
            <w:bCs/>
            <w:sz w:val="19"/>
            <w:szCs w:val="19"/>
            <w:lang w:val="en-BE" w:eastAsia="en-BE"/>
          </w:rPr>
          <w:t>CIBC-IMV-IBC</w:t>
        </w:r>
      </w:hyperlink>
      <w:r w:rsidRPr="002706C3">
        <w:rPr>
          <w:rFonts w:ascii="Montserrat" w:hAnsi="Montserrat" w:cs="Times New Roman"/>
          <w:color w:val="3B3838" w:themeColor="background2" w:themeShade="40"/>
          <w:sz w:val="19"/>
          <w:szCs w:val="19"/>
          <w:lang w:val="en-BE" w:eastAsia="en-BE"/>
        </w:rPr>
        <w:t xml:space="preserve"> - International Butchers</w:t>
      </w:r>
      <w:r>
        <w:rPr>
          <w:rFonts w:ascii="Montserrat" w:hAnsi="Montserrat" w:cs="Times New Roman"/>
          <w:color w:val="3B3838" w:themeColor="background2" w:themeShade="40"/>
          <w:sz w:val="19"/>
          <w:szCs w:val="19"/>
          <w:lang w:val="en-BE" w:eastAsia="en-BE"/>
        </w:rPr>
        <w:t xml:space="preserve"> </w:t>
      </w:r>
      <w:r w:rsidRPr="002706C3">
        <w:rPr>
          <w:rFonts w:ascii="Montserrat" w:hAnsi="Montserrat" w:cs="Times New Roman"/>
          <w:color w:val="3B3838" w:themeColor="background2" w:themeShade="40"/>
          <w:sz w:val="19"/>
          <w:szCs w:val="19"/>
          <w:lang w:val="en-BE" w:eastAsia="en-BE"/>
        </w:rPr>
        <w:t>Confederation</w:t>
      </w:r>
    </w:p>
    <w:p w14:paraId="53732F12" w14:textId="77777777" w:rsidR="00EF7A0E" w:rsidRPr="00EF7A0E" w:rsidRDefault="00EF7A0E" w:rsidP="00EF7A0E">
      <w:pPr>
        <w:spacing w:after="120" w:line="240" w:lineRule="auto"/>
        <w:jc w:val="left"/>
        <w:rPr>
          <w:rFonts w:ascii="Montserrat" w:hAnsi="Montserrat" w:cs="Calibri"/>
          <w:color w:val="auto"/>
          <w:kern w:val="2"/>
          <w:sz w:val="20"/>
          <w:szCs w:val="20"/>
          <w:lang w:val="en-BE"/>
          <w14:ligatures w14:val="standardContextual"/>
        </w:rPr>
      </w:pPr>
    </w:p>
    <w:p w14:paraId="04E1B364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  <w:hyperlink r:id="rId21" w:history="1">
        <w:r w:rsidRPr="00EF7A0E">
          <w:rPr>
            <w:rFonts w:ascii="Montserrat" w:hAnsi="Montserrat" w:cs="Times New Roman"/>
            <w:b/>
            <w:bCs/>
            <w:color w:val="6B7213"/>
            <w:sz w:val="19"/>
            <w:szCs w:val="19"/>
            <w:u w:val="single"/>
            <w:lang w:eastAsia="en-BE"/>
          </w:rPr>
          <w:t>CIBE</w:t>
        </w:r>
      </w:hyperlink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 xml:space="preserve"> – International Confederation of European Beet Growers</w:t>
      </w:r>
    </w:p>
    <w:p w14:paraId="61ABA6D8" w14:textId="77777777" w:rsidR="00EF7A0E" w:rsidRPr="00EF7A0E" w:rsidRDefault="00EF7A0E" w:rsidP="00EF7A0E">
      <w:pPr>
        <w:spacing w:after="120" w:line="240" w:lineRule="auto"/>
        <w:jc w:val="left"/>
        <w:rPr>
          <w:rFonts w:ascii="Montserrat" w:hAnsi="Montserrat" w:cs="Calibri"/>
          <w:color w:val="auto"/>
          <w:kern w:val="2"/>
          <w:sz w:val="20"/>
          <w:szCs w:val="20"/>
          <w:lang w:val="en-BE"/>
          <w14:ligatures w14:val="standardContextual"/>
        </w:rPr>
      </w:pPr>
    </w:p>
    <w:p w14:paraId="112C8A0F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  <w:hyperlink r:id="rId22" w:history="1">
        <w:r w:rsidRPr="00EF7A0E">
          <w:rPr>
            <w:rFonts w:ascii="Montserrat" w:hAnsi="Montserrat" w:cs="Times New Roman"/>
            <w:b/>
            <w:bCs/>
            <w:color w:val="6B7213"/>
            <w:sz w:val="19"/>
            <w:szCs w:val="19"/>
            <w:u w:val="single"/>
            <w:lang w:eastAsia="en-BE"/>
          </w:rPr>
          <w:t>CLITRAVI</w:t>
        </w:r>
      </w:hyperlink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 xml:space="preserve"> – Liaison Centre for the Meat Processing Industry in the European Union</w:t>
      </w:r>
    </w:p>
    <w:p w14:paraId="74B90FE7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</w:p>
    <w:p w14:paraId="7AA4026E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  <w:hyperlink r:id="rId23" w:history="1">
        <w:proofErr w:type="spellStart"/>
        <w:r w:rsidRPr="00EF7A0E">
          <w:rPr>
            <w:rFonts w:ascii="Montserrat" w:hAnsi="Montserrat" w:cs="Times New Roman"/>
            <w:b/>
            <w:bCs/>
            <w:color w:val="6B7213"/>
            <w:sz w:val="19"/>
            <w:szCs w:val="19"/>
            <w:u w:val="single"/>
            <w:lang w:eastAsia="en-BE"/>
          </w:rPr>
          <w:t>Coceral</w:t>
        </w:r>
        <w:proofErr w:type="spellEnd"/>
      </w:hyperlink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 xml:space="preserve"> – European association of trade in cereals, oilseeds, rice, pulses, olive oil, oils and fats, animal feed and </w:t>
      </w:r>
      <w:proofErr w:type="spellStart"/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>agrosupply</w:t>
      </w:r>
      <w:proofErr w:type="spellEnd"/>
    </w:p>
    <w:p w14:paraId="00FE3D5C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</w:p>
    <w:p w14:paraId="3484AE97" w14:textId="77777777" w:rsid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  <w:hyperlink r:id="rId24" w:history="1">
        <w:r w:rsidRPr="00EF7A0E">
          <w:rPr>
            <w:rFonts w:ascii="Montserrat" w:hAnsi="Montserrat" w:cs="Times New Roman"/>
            <w:b/>
            <w:bCs/>
            <w:color w:val="6B7213"/>
            <w:sz w:val="19"/>
            <w:szCs w:val="19"/>
            <w:u w:val="single"/>
            <w:lang w:eastAsia="en-BE"/>
          </w:rPr>
          <w:t xml:space="preserve">Copa </w:t>
        </w:r>
        <w:proofErr w:type="spellStart"/>
        <w:r w:rsidRPr="00EF7A0E">
          <w:rPr>
            <w:rFonts w:ascii="Montserrat" w:hAnsi="Montserrat" w:cs="Times New Roman"/>
            <w:b/>
            <w:bCs/>
            <w:color w:val="6B7213"/>
            <w:sz w:val="19"/>
            <w:szCs w:val="19"/>
            <w:u w:val="single"/>
            <w:lang w:eastAsia="en-BE"/>
          </w:rPr>
          <w:t>Cogeca</w:t>
        </w:r>
        <w:proofErr w:type="spellEnd"/>
      </w:hyperlink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 xml:space="preserve"> - The United Voice of Farmers and their Cooperatives in the European Union</w:t>
      </w:r>
    </w:p>
    <w:p w14:paraId="7D84289B" w14:textId="77777777" w:rsidR="000F471F" w:rsidRDefault="000F471F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</w:p>
    <w:p w14:paraId="4BC40945" w14:textId="3E96C176" w:rsidR="000F471F" w:rsidRPr="00EF7A0E" w:rsidRDefault="000F471F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  <w:hyperlink r:id="rId25" w:history="1">
        <w:r w:rsidRPr="000F471F">
          <w:rPr>
            <w:rStyle w:val="Hyperlink"/>
            <w:rFonts w:ascii="Montserrat" w:hAnsi="Montserrat" w:cs="Times New Roman"/>
            <w:b/>
            <w:bCs/>
            <w:sz w:val="19"/>
            <w:szCs w:val="19"/>
            <w:lang w:eastAsia="en-BE"/>
          </w:rPr>
          <w:t>COTANCE</w:t>
        </w:r>
      </w:hyperlink>
      <w:r w:rsidRPr="000F471F">
        <w:rPr>
          <w:rFonts w:ascii="Montserrat" w:hAnsi="Montserrat" w:cs="Times New Roman"/>
          <w:b/>
          <w:bCs/>
          <w:color w:val="3B3838" w:themeColor="background2" w:themeShade="40"/>
          <w:sz w:val="19"/>
          <w:szCs w:val="19"/>
          <w:lang w:eastAsia="en-BE"/>
        </w:rPr>
        <w:t xml:space="preserve"> </w:t>
      </w:r>
      <w:r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 xml:space="preserve">- </w:t>
      </w:r>
      <w:r w:rsidRPr="000F471F"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>The Confederation of National Associations of Tanners and Dressers of the European Community</w:t>
      </w:r>
    </w:p>
    <w:p w14:paraId="612AAB39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</w:p>
    <w:p w14:paraId="3CF7A347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b/>
          <w:bCs/>
          <w:color w:val="3B3838" w:themeColor="background2" w:themeShade="40"/>
          <w:sz w:val="19"/>
          <w:szCs w:val="19"/>
          <w:lang w:eastAsia="en-BE"/>
        </w:rPr>
      </w:pPr>
      <w:hyperlink r:id="rId26" w:history="1">
        <w:r w:rsidRPr="00EF7A0E">
          <w:rPr>
            <w:rFonts w:ascii="Montserrat" w:hAnsi="Montserrat" w:cs="Times New Roman"/>
            <w:b/>
            <w:bCs/>
            <w:color w:val="6B7213"/>
            <w:sz w:val="19"/>
            <w:szCs w:val="19"/>
            <w:u w:val="single"/>
            <w:lang w:eastAsia="en-BE"/>
          </w:rPr>
          <w:t>CropLife Europe</w:t>
        </w:r>
      </w:hyperlink>
      <w:r w:rsidRPr="00EF7A0E">
        <w:rPr>
          <w:rFonts w:ascii="Montserrat" w:hAnsi="Montserrat" w:cs="Times New Roman"/>
          <w:b/>
          <w:bCs/>
          <w:color w:val="3B3838" w:themeColor="background2" w:themeShade="40"/>
          <w:sz w:val="19"/>
          <w:szCs w:val="19"/>
          <w:lang w:eastAsia="en-BE"/>
        </w:rPr>
        <w:t xml:space="preserve"> </w:t>
      </w:r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>-</w:t>
      </w:r>
      <w:r w:rsidRPr="00EF7A0E">
        <w:rPr>
          <w:rFonts w:ascii="Times New Roman" w:eastAsia="Times New Roman" w:hAnsi="Times New Roman" w:cs="Times New Roman"/>
          <w:sz w:val="19"/>
          <w:szCs w:val="19"/>
          <w:lang w:eastAsia="en-BE"/>
        </w:rPr>
        <w:t xml:space="preserve"> </w:t>
      </w:r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>European organisation that represents the crop protection sector</w:t>
      </w:r>
    </w:p>
    <w:p w14:paraId="4E0E1027" w14:textId="3888AD93" w:rsidR="00EF7A0E" w:rsidRPr="000F471F" w:rsidRDefault="00EF7A0E" w:rsidP="000F471F">
      <w:pPr>
        <w:spacing w:line="259" w:lineRule="auto"/>
        <w:jc w:val="left"/>
        <w:rPr>
          <w:rFonts w:asciiTheme="minorHAnsi" w:hAnsiTheme="minorHAnsi"/>
          <w:noProof/>
          <w:color w:val="auto"/>
          <w:kern w:val="2"/>
          <w14:ligatures w14:val="standardContextual"/>
        </w:rPr>
      </w:pPr>
      <w:r w:rsidRPr="00EF7A0E">
        <w:rPr>
          <w:rFonts w:ascii="Arial" w:hAnsi="Arial" w:cs="Arial"/>
          <w:color w:val="70AD47"/>
          <w:sz w:val="16"/>
          <w:szCs w:val="16"/>
          <w:lang w:val="pt-PT" w:eastAsia="fr-BE"/>
        </w:rPr>
        <w:t> </w:t>
      </w:r>
    </w:p>
    <w:p w14:paraId="0C8E8FDF" w14:textId="77777777" w:rsidR="00EF7A0E" w:rsidRPr="00EF7A0E" w:rsidRDefault="00EF7A0E" w:rsidP="00EF7A0E">
      <w:pPr>
        <w:spacing w:after="0" w:line="240" w:lineRule="auto"/>
        <w:rPr>
          <w:rFonts w:ascii="Montserrat" w:hAnsi="Montserrat" w:cs="Calibri"/>
          <w:b/>
          <w:bCs/>
          <w:kern w:val="2"/>
          <w:sz w:val="19"/>
          <w:szCs w:val="19"/>
          <w:lang w:val="en-US"/>
          <w14:ligatures w14:val="standardContextual"/>
        </w:rPr>
      </w:pPr>
      <w:hyperlink r:id="rId27" w:history="1">
        <w:r w:rsidRPr="00EF7A0E">
          <w:rPr>
            <w:rFonts w:ascii="Montserrat" w:hAnsi="Montserrat" w:cs="Calibri"/>
            <w:b/>
            <w:bCs/>
            <w:color w:val="6B7213"/>
            <w:kern w:val="2"/>
            <w:sz w:val="19"/>
            <w:szCs w:val="19"/>
            <w:u w:val="single"/>
            <w:lang w:val="en-BE"/>
            <w14:ligatures w14:val="standardContextual"/>
          </w:rPr>
          <w:t>EDA</w:t>
        </w:r>
      </w:hyperlink>
      <w:r w:rsidRPr="00EF7A0E">
        <w:rPr>
          <w:rFonts w:ascii="Montserrat" w:hAnsi="Montserrat" w:cs="Calibri"/>
          <w:b/>
          <w:bCs/>
          <w:kern w:val="2"/>
          <w:sz w:val="19"/>
          <w:szCs w:val="19"/>
          <w:lang w:val="en-BE"/>
          <w14:ligatures w14:val="standardContextual"/>
        </w:rPr>
        <w:t xml:space="preserve"> </w:t>
      </w:r>
      <w:r w:rsidRPr="00EF7A0E">
        <w:rPr>
          <w:rFonts w:ascii="Montserrat" w:hAnsi="Montserrat" w:cs="Calibri"/>
          <w:kern w:val="2"/>
          <w:sz w:val="19"/>
          <w:szCs w:val="19"/>
          <w:lang w:val="en-BE"/>
          <w14:ligatures w14:val="standardContextual"/>
        </w:rPr>
        <w:t xml:space="preserve">- </w:t>
      </w:r>
      <w:r w:rsidRPr="00EF7A0E">
        <w:rPr>
          <w:rFonts w:ascii="Montserrat" w:hAnsi="Montserrat" w:cs="Calibri"/>
          <w:kern w:val="2"/>
          <w:sz w:val="19"/>
          <w:szCs w:val="19"/>
          <w:lang w:val="en-US"/>
          <w14:ligatures w14:val="standardContextual"/>
        </w:rPr>
        <w:t>European Dairy Association</w:t>
      </w:r>
    </w:p>
    <w:p w14:paraId="54322079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</w:p>
    <w:p w14:paraId="2214A038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  <w:hyperlink r:id="rId28" w:history="1">
        <w:r w:rsidRPr="00EF7A0E">
          <w:rPr>
            <w:rFonts w:ascii="Montserrat" w:hAnsi="Montserrat" w:cs="Times New Roman"/>
            <w:b/>
            <w:bCs/>
            <w:color w:val="6B7213"/>
            <w:sz w:val="19"/>
            <w:szCs w:val="19"/>
            <w:u w:val="single"/>
            <w:lang w:eastAsia="en-BE"/>
          </w:rPr>
          <w:t>EFFAB</w:t>
        </w:r>
      </w:hyperlink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 xml:space="preserve"> - European Forum of Farm Animal Breeders</w:t>
      </w:r>
    </w:p>
    <w:p w14:paraId="0C534B28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</w:p>
    <w:p w14:paraId="7276E398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  <w:hyperlink r:id="rId29" w:history="1">
        <w:r w:rsidRPr="00EF7A0E">
          <w:rPr>
            <w:rFonts w:ascii="Montserrat" w:hAnsi="Montserrat" w:cs="Times New Roman"/>
            <w:b/>
            <w:bCs/>
            <w:color w:val="6B7213"/>
            <w:sz w:val="19"/>
            <w:szCs w:val="19"/>
            <w:u w:val="single"/>
            <w:lang w:eastAsia="en-BE"/>
          </w:rPr>
          <w:t>ELO</w:t>
        </w:r>
      </w:hyperlink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 xml:space="preserve"> - European Landowners' Organization</w:t>
      </w:r>
    </w:p>
    <w:p w14:paraId="0B76B22D" w14:textId="77777777" w:rsidR="00EF7A0E" w:rsidRPr="00EF7A0E" w:rsidRDefault="00EF7A0E" w:rsidP="00EF7A0E">
      <w:pPr>
        <w:spacing w:after="120" w:line="240" w:lineRule="auto"/>
        <w:jc w:val="left"/>
        <w:rPr>
          <w:rFonts w:ascii="Montserrat" w:hAnsi="Montserrat" w:cs="Calibri"/>
          <w:color w:val="auto"/>
          <w:kern w:val="2"/>
          <w:sz w:val="20"/>
          <w:szCs w:val="20"/>
          <w:lang w:val="en-BE"/>
          <w14:ligatures w14:val="standardContextual"/>
        </w:rPr>
      </w:pPr>
    </w:p>
    <w:p w14:paraId="639E13E1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val="en-US" w:eastAsia="en-BE"/>
        </w:rPr>
      </w:pPr>
      <w:hyperlink r:id="rId30" w:history="1">
        <w:r w:rsidRPr="00EF7A0E">
          <w:rPr>
            <w:rFonts w:ascii="Montserrat" w:hAnsi="Montserrat" w:cs="Times New Roman"/>
            <w:b/>
            <w:bCs/>
            <w:color w:val="6B7213"/>
            <w:sz w:val="19"/>
            <w:szCs w:val="19"/>
            <w:u w:val="single"/>
            <w:lang w:val="en-US" w:eastAsia="en-BE"/>
          </w:rPr>
          <w:t>ERA</w:t>
        </w:r>
      </w:hyperlink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val="en-US" w:eastAsia="en-BE"/>
        </w:rPr>
        <w:t xml:space="preserve"> - European Rabbit Association</w:t>
      </w:r>
    </w:p>
    <w:p w14:paraId="426D8D08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val="en-US" w:eastAsia="en-BE"/>
        </w:rPr>
      </w:pPr>
    </w:p>
    <w:p w14:paraId="7FC85421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  <w:hyperlink r:id="rId31" w:history="1">
        <w:r w:rsidRPr="00EF7A0E">
          <w:rPr>
            <w:rFonts w:ascii="Montserrat" w:hAnsi="Montserrat" w:cs="Times New Roman"/>
            <w:b/>
            <w:bCs/>
            <w:color w:val="6B7213"/>
            <w:sz w:val="19"/>
            <w:szCs w:val="19"/>
            <w:u w:val="single"/>
            <w:lang w:eastAsia="en-BE"/>
          </w:rPr>
          <w:t>ESA</w:t>
        </w:r>
      </w:hyperlink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 xml:space="preserve"> - European Spice Association</w:t>
      </w:r>
    </w:p>
    <w:p w14:paraId="4350693A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</w:p>
    <w:p w14:paraId="4ED37F3E" w14:textId="6EE70883" w:rsidR="006C08A1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val="en-US" w:eastAsia="en-BE"/>
        </w:rPr>
      </w:pPr>
      <w:hyperlink r:id="rId32" w:history="1">
        <w:r w:rsidRPr="00EF7A0E">
          <w:rPr>
            <w:rFonts w:ascii="Montserrat" w:hAnsi="Montserrat" w:cs="Times New Roman"/>
            <w:b/>
            <w:bCs/>
            <w:color w:val="6B7213"/>
            <w:sz w:val="19"/>
            <w:szCs w:val="19"/>
            <w:u w:val="single"/>
            <w:lang w:val="en-US" w:eastAsia="en-BE"/>
          </w:rPr>
          <w:t>Euro Foie Gras</w:t>
        </w:r>
      </w:hyperlink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val="en-US" w:eastAsia="en-BE"/>
        </w:rPr>
        <w:t xml:space="preserve"> - European Federation of Foie Gras</w:t>
      </w:r>
    </w:p>
    <w:p w14:paraId="24674286" w14:textId="77777777" w:rsidR="006C08A1" w:rsidRDefault="006C08A1" w:rsidP="006C08A1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val="en-US" w:eastAsia="en-BE"/>
        </w:rPr>
      </w:pPr>
    </w:p>
    <w:p w14:paraId="067A7F03" w14:textId="38C81554" w:rsidR="006C08A1" w:rsidRPr="006C08A1" w:rsidRDefault="006C08A1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  <w:hyperlink r:id="rId33" w:history="1">
        <w:r w:rsidRPr="006B1F42">
          <w:rPr>
            <w:rStyle w:val="Hyperlink"/>
            <w:rFonts w:ascii="Montserrat" w:hAnsi="Montserrat" w:cs="Times New Roman"/>
            <w:b/>
            <w:bCs/>
            <w:sz w:val="19"/>
            <w:szCs w:val="19"/>
            <w:lang w:val="fi-FI" w:eastAsia="en-BE"/>
          </w:rPr>
          <w:t>EUROMAISIERS</w:t>
        </w:r>
      </w:hyperlink>
      <w:r>
        <w:rPr>
          <w:rFonts w:ascii="Montserrat" w:hAnsi="Montserrat" w:cs="Times New Roman"/>
          <w:b/>
          <w:bCs/>
          <w:color w:val="3B3838" w:themeColor="background2" w:themeShade="40"/>
          <w:sz w:val="19"/>
          <w:szCs w:val="19"/>
          <w:lang w:val="fi-FI" w:eastAsia="en-BE"/>
        </w:rPr>
        <w:t xml:space="preserve"> </w:t>
      </w:r>
      <w:r w:rsidRPr="006B1F42">
        <w:rPr>
          <w:rFonts w:ascii="Montserrat" w:hAnsi="Montserrat" w:cs="Times New Roman"/>
          <w:color w:val="3B3838" w:themeColor="background2" w:themeShade="40"/>
          <w:sz w:val="19"/>
          <w:szCs w:val="19"/>
          <w:lang w:val="fi-FI" w:eastAsia="en-BE"/>
        </w:rPr>
        <w:t xml:space="preserve">- </w:t>
      </w:r>
      <w:r w:rsidRPr="006B1F42"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> European maize milling sector</w:t>
      </w:r>
    </w:p>
    <w:p w14:paraId="133ADCD2" w14:textId="77777777" w:rsidR="000F471F" w:rsidRDefault="000F471F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val="en-US" w:eastAsia="en-BE"/>
        </w:rPr>
      </w:pPr>
    </w:p>
    <w:p w14:paraId="3DD8223C" w14:textId="793C6495" w:rsidR="000F471F" w:rsidRPr="00EF7A0E" w:rsidRDefault="000F471F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val="en-US" w:eastAsia="en-BE"/>
        </w:rPr>
      </w:pPr>
      <w:hyperlink r:id="rId34" w:history="1">
        <w:proofErr w:type="spellStart"/>
        <w:r w:rsidRPr="000F471F">
          <w:rPr>
            <w:rStyle w:val="Hyperlink"/>
            <w:rFonts w:ascii="Montserrat" w:hAnsi="Montserrat" w:cs="Times New Roman"/>
            <w:b/>
            <w:bCs/>
            <w:sz w:val="19"/>
            <w:szCs w:val="19"/>
            <w:lang w:val="en-US" w:eastAsia="en-BE"/>
          </w:rPr>
          <w:t>EuroMalt</w:t>
        </w:r>
        <w:proofErr w:type="spellEnd"/>
      </w:hyperlink>
      <w:r w:rsidRPr="000F471F">
        <w:rPr>
          <w:rFonts w:ascii="Montserrat" w:hAnsi="Montserrat" w:cs="Times New Roman"/>
          <w:b/>
          <w:bCs/>
          <w:color w:val="3B3838" w:themeColor="background2" w:themeShade="40"/>
          <w:sz w:val="19"/>
          <w:szCs w:val="19"/>
          <w:lang w:val="en-US" w:eastAsia="en-BE"/>
        </w:rPr>
        <w:t xml:space="preserve"> </w:t>
      </w:r>
      <w:r>
        <w:rPr>
          <w:rFonts w:ascii="Montserrat" w:hAnsi="Montserrat" w:cs="Times New Roman"/>
          <w:color w:val="3B3838" w:themeColor="background2" w:themeShade="40"/>
          <w:sz w:val="19"/>
          <w:szCs w:val="19"/>
          <w:lang w:val="en-US" w:eastAsia="en-BE"/>
        </w:rPr>
        <w:t>- T</w:t>
      </w:r>
      <w:r w:rsidRPr="000F471F">
        <w:rPr>
          <w:rFonts w:ascii="Montserrat" w:hAnsi="Montserrat" w:cs="Times New Roman"/>
          <w:color w:val="3B3838" w:themeColor="background2" w:themeShade="40"/>
          <w:sz w:val="19"/>
          <w:szCs w:val="19"/>
          <w:lang w:val="en-US" w:eastAsia="en-BE"/>
        </w:rPr>
        <w:t>rade association of the malting industry in Europe</w:t>
      </w:r>
    </w:p>
    <w:p w14:paraId="771F5902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</w:p>
    <w:p w14:paraId="08A6A814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  <w:hyperlink r:id="rId35" w:history="1">
        <w:r w:rsidRPr="00EF7A0E">
          <w:rPr>
            <w:rFonts w:ascii="Montserrat" w:hAnsi="Montserrat" w:cs="Times New Roman"/>
            <w:b/>
            <w:bCs/>
            <w:color w:val="6B7213"/>
            <w:sz w:val="19"/>
            <w:szCs w:val="19"/>
            <w:u w:val="single"/>
            <w:lang w:eastAsia="en-BE"/>
          </w:rPr>
          <w:t>EUROMONTANA</w:t>
        </w:r>
      </w:hyperlink>
      <w:r w:rsidRPr="00EF7A0E">
        <w:rPr>
          <w:rFonts w:ascii="Montserrat" w:hAnsi="Montserrat" w:cs="Times New Roman"/>
          <w:b/>
          <w:bCs/>
          <w:color w:val="3B3838" w:themeColor="background2" w:themeShade="40"/>
          <w:sz w:val="19"/>
          <w:szCs w:val="19"/>
          <w:lang w:eastAsia="en-BE"/>
        </w:rPr>
        <w:t xml:space="preserve"> </w:t>
      </w:r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>- European association of mountain areas</w:t>
      </w:r>
    </w:p>
    <w:p w14:paraId="7C8AAE9A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</w:p>
    <w:p w14:paraId="6F5931A5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val="en-US" w:eastAsia="en-BE"/>
        </w:rPr>
      </w:pPr>
      <w:hyperlink r:id="rId36" w:history="1">
        <w:proofErr w:type="spellStart"/>
        <w:r w:rsidRPr="00EF7A0E">
          <w:rPr>
            <w:rFonts w:ascii="Montserrat" w:hAnsi="Montserrat" w:cs="Times New Roman"/>
            <w:b/>
            <w:bCs/>
            <w:color w:val="6B7213"/>
            <w:sz w:val="19"/>
            <w:szCs w:val="19"/>
            <w:u w:val="single"/>
            <w:lang w:val="en-US" w:eastAsia="en-BE"/>
          </w:rPr>
          <w:t>EuropaBio</w:t>
        </w:r>
        <w:proofErr w:type="spellEnd"/>
      </w:hyperlink>
      <w:r w:rsidRPr="00EF7A0E">
        <w:rPr>
          <w:rFonts w:ascii="Montserrat" w:hAnsi="Montserrat" w:cs="Times New Roman"/>
          <w:b/>
          <w:bCs/>
          <w:color w:val="3B3838" w:themeColor="background2" w:themeShade="40"/>
          <w:sz w:val="19"/>
          <w:szCs w:val="19"/>
          <w:lang w:val="en-US" w:eastAsia="en-BE"/>
        </w:rPr>
        <w:t xml:space="preserve"> </w:t>
      </w:r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val="en-US" w:eastAsia="en-BE"/>
        </w:rPr>
        <w:t>–</w:t>
      </w:r>
      <w:r w:rsidRPr="00EF7A0E">
        <w:rPr>
          <w:rFonts w:ascii="Montserrat" w:hAnsi="Montserrat" w:cs="Times New Roman"/>
          <w:b/>
          <w:bCs/>
          <w:color w:val="3B3838" w:themeColor="background2" w:themeShade="40"/>
          <w:sz w:val="19"/>
          <w:szCs w:val="19"/>
          <w:lang w:val="en-US" w:eastAsia="en-BE"/>
        </w:rPr>
        <w:t xml:space="preserve"> </w:t>
      </w:r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val="en-US" w:eastAsia="en-BE"/>
        </w:rPr>
        <w:t>European Association for Bioindustries</w:t>
      </w:r>
    </w:p>
    <w:p w14:paraId="73B3CBE8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val="en-US" w:eastAsia="en-BE"/>
        </w:rPr>
      </w:pPr>
    </w:p>
    <w:p w14:paraId="53A271F3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b/>
          <w:bCs/>
          <w:color w:val="3B3838" w:themeColor="background2" w:themeShade="40"/>
          <w:sz w:val="19"/>
          <w:szCs w:val="19"/>
          <w:lang w:val="en-US" w:eastAsia="en-BE"/>
        </w:rPr>
      </w:pPr>
      <w:hyperlink r:id="rId37" w:history="1">
        <w:r w:rsidRPr="00EF7A0E">
          <w:rPr>
            <w:rFonts w:ascii="Montserrat" w:hAnsi="Montserrat" w:cs="Times New Roman"/>
            <w:b/>
            <w:bCs/>
            <w:color w:val="6B7213"/>
            <w:sz w:val="19"/>
            <w:szCs w:val="19"/>
            <w:u w:val="single"/>
            <w:lang w:val="en-US" w:eastAsia="en-BE"/>
          </w:rPr>
          <w:t>European Flour Millers</w:t>
        </w:r>
      </w:hyperlink>
    </w:p>
    <w:p w14:paraId="19FA5C0F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val="en-US" w:eastAsia="en-BE"/>
        </w:rPr>
      </w:pPr>
    </w:p>
    <w:p w14:paraId="34AA6AB1" w14:textId="77777777" w:rsid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  <w:hyperlink r:id="rId38" w:history="1">
        <w:proofErr w:type="spellStart"/>
        <w:r w:rsidRPr="00EF7A0E">
          <w:rPr>
            <w:rFonts w:ascii="Montserrat" w:hAnsi="Montserrat" w:cs="Times New Roman"/>
            <w:b/>
            <w:bCs/>
            <w:color w:val="6B7213"/>
            <w:sz w:val="19"/>
            <w:szCs w:val="19"/>
            <w:u w:val="single"/>
            <w:lang w:eastAsia="en-BE"/>
          </w:rPr>
          <w:t>Euroseeds</w:t>
        </w:r>
        <w:proofErr w:type="spellEnd"/>
      </w:hyperlink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 xml:space="preserve"> - The voice of the European seed sector</w:t>
      </w:r>
    </w:p>
    <w:p w14:paraId="0A5A783B" w14:textId="77777777" w:rsidR="00510A25" w:rsidRDefault="00510A25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</w:p>
    <w:p w14:paraId="187B122E" w14:textId="6196C1B0" w:rsidR="00510A25" w:rsidRPr="00510A25" w:rsidRDefault="00510A25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val="en-BE" w:eastAsia="en-BE"/>
        </w:rPr>
      </w:pPr>
      <w:hyperlink r:id="rId39" w:history="1">
        <w:r w:rsidRPr="00C85D2E">
          <w:rPr>
            <w:rStyle w:val="Hyperlink"/>
            <w:rFonts w:ascii="Montserrat" w:hAnsi="Montserrat" w:cs="Times New Roman"/>
            <w:b/>
            <w:bCs/>
            <w:sz w:val="19"/>
            <w:szCs w:val="19"/>
            <w:lang w:eastAsia="en-BE"/>
          </w:rPr>
          <w:t>EUWEP</w:t>
        </w:r>
      </w:hyperlink>
      <w:r w:rsidRPr="00C85D2E">
        <w:rPr>
          <w:rFonts w:ascii="Montserrat" w:hAnsi="Montserrat" w:cs="Times New Roman"/>
          <w:b/>
          <w:bCs/>
          <w:color w:val="3B3838" w:themeColor="background2" w:themeShade="40"/>
          <w:sz w:val="19"/>
          <w:szCs w:val="19"/>
          <w:lang w:eastAsia="en-BE"/>
        </w:rPr>
        <w:t xml:space="preserve"> </w:t>
      </w:r>
      <w:r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 xml:space="preserve">- </w:t>
      </w:r>
      <w:r w:rsidRPr="00F206A7">
        <w:rPr>
          <w:rFonts w:ascii="Montserrat" w:hAnsi="Montserrat" w:cs="Times New Roman"/>
          <w:color w:val="3B3838" w:themeColor="background2" w:themeShade="40"/>
          <w:sz w:val="19"/>
          <w:szCs w:val="19"/>
          <w:lang w:val="en-BE" w:eastAsia="en-BE"/>
        </w:rPr>
        <w:t>European Union of Wholesale in Eggs, Egg-Products, Poultry and Game</w:t>
      </w:r>
    </w:p>
    <w:p w14:paraId="5598EABA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val="en-BE" w:eastAsia="en-BE"/>
        </w:rPr>
      </w:pPr>
    </w:p>
    <w:p w14:paraId="6671B5A3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val="fi-FI" w:eastAsia="en-BE"/>
        </w:rPr>
      </w:pPr>
      <w:hyperlink r:id="rId40" w:history="1">
        <w:r w:rsidRPr="00EF7A0E">
          <w:rPr>
            <w:rFonts w:ascii="Montserrat" w:hAnsi="Montserrat" w:cs="Times New Roman"/>
            <w:b/>
            <w:bCs/>
            <w:color w:val="6B7213"/>
            <w:sz w:val="19"/>
            <w:szCs w:val="19"/>
            <w:u w:val="single"/>
            <w:lang w:val="en-BE" w:eastAsia="en-BE"/>
          </w:rPr>
          <w:t>FEAP</w:t>
        </w:r>
      </w:hyperlink>
      <w:r w:rsidRPr="00EF7A0E">
        <w:rPr>
          <w:rFonts w:ascii="Montserrat" w:hAnsi="Montserrat" w:cs="Times New Roman"/>
          <w:b/>
          <w:bCs/>
          <w:color w:val="3B3838" w:themeColor="background2" w:themeShade="40"/>
          <w:sz w:val="19"/>
          <w:szCs w:val="19"/>
          <w:lang w:val="en-BE" w:eastAsia="en-BE"/>
        </w:rPr>
        <w:t xml:space="preserve"> </w:t>
      </w:r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val="en-BE" w:eastAsia="en-BE"/>
        </w:rPr>
        <w:t xml:space="preserve">- </w:t>
      </w:r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val="fi-FI" w:eastAsia="en-BE"/>
        </w:rPr>
        <w:t>Federation of European Aquaculture Producers</w:t>
      </w:r>
    </w:p>
    <w:p w14:paraId="335226C7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val="fi-FI" w:eastAsia="en-BE"/>
        </w:rPr>
      </w:pPr>
    </w:p>
    <w:p w14:paraId="71A65DBB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val="en-BE" w:eastAsia="en-BE"/>
        </w:rPr>
      </w:pPr>
      <w:hyperlink r:id="rId41" w:history="1">
        <w:r w:rsidRPr="00EF7A0E">
          <w:rPr>
            <w:rFonts w:ascii="Montserrat" w:hAnsi="Montserrat" w:cs="Times New Roman"/>
            <w:b/>
            <w:bCs/>
            <w:color w:val="6B7213"/>
            <w:sz w:val="19"/>
            <w:szCs w:val="19"/>
            <w:u w:val="single"/>
            <w:lang w:val="fi-FI" w:eastAsia="en-BE"/>
          </w:rPr>
          <w:t>FEDIOL</w:t>
        </w:r>
      </w:hyperlink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val="fi-FI" w:eastAsia="en-BE"/>
        </w:rPr>
        <w:t xml:space="preserve"> - </w:t>
      </w:r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 xml:space="preserve">EU vegetable oil and </w:t>
      </w:r>
      <w:proofErr w:type="spellStart"/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>proteinmeal</w:t>
      </w:r>
      <w:proofErr w:type="spellEnd"/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 xml:space="preserve"> industry association</w:t>
      </w:r>
    </w:p>
    <w:p w14:paraId="1666CD0A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</w:p>
    <w:p w14:paraId="00D4C716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  <w:hyperlink r:id="rId42" w:history="1">
        <w:r w:rsidRPr="00EF7A0E">
          <w:rPr>
            <w:rFonts w:ascii="Montserrat" w:hAnsi="Montserrat" w:cs="Times New Roman"/>
            <w:b/>
            <w:bCs/>
            <w:color w:val="6B7213"/>
            <w:sz w:val="19"/>
            <w:szCs w:val="19"/>
            <w:u w:val="single"/>
            <w:lang w:eastAsia="en-BE"/>
          </w:rPr>
          <w:t>FEFAC</w:t>
        </w:r>
      </w:hyperlink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 xml:space="preserve"> - European Feed Manufacturers’ Federation</w:t>
      </w:r>
    </w:p>
    <w:p w14:paraId="7DE65148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</w:p>
    <w:p w14:paraId="07C94380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  <w:hyperlink r:id="rId43" w:history="1">
        <w:r w:rsidRPr="00EF7A0E">
          <w:rPr>
            <w:rFonts w:ascii="Montserrat" w:hAnsi="Montserrat" w:cs="Times New Roman"/>
            <w:b/>
            <w:bCs/>
            <w:color w:val="6B7213"/>
            <w:sz w:val="19"/>
            <w:szCs w:val="19"/>
            <w:u w:val="single"/>
            <w:lang w:eastAsia="en-BE"/>
          </w:rPr>
          <w:t>FEFANA</w:t>
        </w:r>
      </w:hyperlink>
      <w:r w:rsidRPr="00EF7A0E">
        <w:rPr>
          <w:rFonts w:ascii="Montserrat" w:hAnsi="Montserrat" w:cs="Times New Roman"/>
          <w:b/>
          <w:bCs/>
          <w:color w:val="3B3838" w:themeColor="background2" w:themeShade="40"/>
          <w:sz w:val="19"/>
          <w:szCs w:val="19"/>
          <w:lang w:eastAsia="en-BE"/>
        </w:rPr>
        <w:t xml:space="preserve"> </w:t>
      </w:r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>- EU Specialty Feed Ingredients Industry</w:t>
      </w:r>
    </w:p>
    <w:p w14:paraId="4F2F4CC2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</w:p>
    <w:p w14:paraId="64A07E59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val="en-BE" w:eastAsia="en-BE"/>
        </w:rPr>
      </w:pPr>
      <w:hyperlink r:id="rId44" w:history="1">
        <w:r w:rsidRPr="00EF7A0E">
          <w:rPr>
            <w:rFonts w:ascii="Montserrat" w:hAnsi="Montserrat" w:cs="Times New Roman"/>
            <w:b/>
            <w:bCs/>
            <w:color w:val="6B7213"/>
            <w:sz w:val="19"/>
            <w:szCs w:val="19"/>
            <w:u w:val="single"/>
            <w:lang w:val="fr-BE" w:eastAsia="en-BE"/>
          </w:rPr>
          <w:t>FESASS</w:t>
        </w:r>
      </w:hyperlink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val="fr-BE" w:eastAsia="en-BE"/>
        </w:rPr>
        <w:t xml:space="preserve"> - </w:t>
      </w:r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val="en-BE" w:eastAsia="en-BE"/>
        </w:rPr>
        <w:t xml:space="preserve">Fédération </w:t>
      </w:r>
      <w:proofErr w:type="spellStart"/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val="en-BE" w:eastAsia="en-BE"/>
        </w:rPr>
        <w:t>Européenne</w:t>
      </w:r>
      <w:proofErr w:type="spellEnd"/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val="en-BE" w:eastAsia="en-BE"/>
        </w:rPr>
        <w:t xml:space="preserve"> pour la Santé </w:t>
      </w:r>
      <w:proofErr w:type="spellStart"/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val="en-BE" w:eastAsia="en-BE"/>
        </w:rPr>
        <w:t>Animale</w:t>
      </w:r>
      <w:proofErr w:type="spellEnd"/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val="en-BE" w:eastAsia="en-BE"/>
        </w:rPr>
        <w:t xml:space="preserve"> et la Sécurité Sanitaire</w:t>
      </w:r>
    </w:p>
    <w:p w14:paraId="7C1C0E4B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val="fr-BE" w:eastAsia="en-BE"/>
        </w:rPr>
      </w:pPr>
    </w:p>
    <w:p w14:paraId="374C4BC0" w14:textId="07DB7BDB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  <w:hyperlink r:id="rId45" w:history="1">
        <w:r w:rsidRPr="00EF7A0E">
          <w:rPr>
            <w:rFonts w:ascii="Montserrat" w:hAnsi="Montserrat" w:cs="Times New Roman"/>
            <w:b/>
            <w:bCs/>
            <w:color w:val="6B7213"/>
            <w:sz w:val="19"/>
            <w:szCs w:val="19"/>
            <w:u w:val="single"/>
            <w:lang w:eastAsia="en-BE"/>
          </w:rPr>
          <w:t>Food Drink Europe</w:t>
        </w:r>
      </w:hyperlink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 xml:space="preserve"> - Food and drink is the biggest manufacturing industry in Europe</w:t>
      </w:r>
    </w:p>
    <w:p w14:paraId="0502E171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</w:p>
    <w:p w14:paraId="5A8F539D" w14:textId="77777777" w:rsid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  <w:hyperlink r:id="rId46" w:history="1">
        <w:r w:rsidRPr="00EF7A0E">
          <w:rPr>
            <w:rFonts w:ascii="Montserrat" w:hAnsi="Montserrat" w:cs="Times New Roman"/>
            <w:b/>
            <w:bCs/>
            <w:color w:val="6B7213"/>
            <w:sz w:val="19"/>
            <w:szCs w:val="19"/>
            <w:u w:val="single"/>
            <w:lang w:eastAsia="en-BE"/>
          </w:rPr>
          <w:t>PFP</w:t>
        </w:r>
      </w:hyperlink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 xml:space="preserve"> - Primary Food Processors, association for the European primary food processing industry</w:t>
      </w:r>
    </w:p>
    <w:p w14:paraId="38D9142E" w14:textId="77777777" w:rsidR="00FD5131" w:rsidRDefault="00FD5131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</w:p>
    <w:p w14:paraId="2FDF421B" w14:textId="500222B9" w:rsidR="00FD5131" w:rsidRPr="00EF7A0E" w:rsidRDefault="00FD5131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  <w:hyperlink r:id="rId47" w:history="1">
        <w:r w:rsidRPr="00FD5131">
          <w:rPr>
            <w:rStyle w:val="Hyperlink"/>
            <w:rFonts w:ascii="Montserrat" w:hAnsi="Montserrat" w:cs="Times New Roman"/>
            <w:b/>
            <w:bCs/>
            <w:sz w:val="19"/>
            <w:szCs w:val="19"/>
            <w:lang w:eastAsia="en-BE"/>
          </w:rPr>
          <w:t>Rural Youth Europe</w:t>
        </w:r>
      </w:hyperlink>
    </w:p>
    <w:p w14:paraId="47878447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</w:p>
    <w:p w14:paraId="34EA7441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  <w:hyperlink r:id="rId48" w:history="1">
        <w:r w:rsidRPr="00EF7A0E">
          <w:rPr>
            <w:rFonts w:ascii="Montserrat" w:hAnsi="Montserrat" w:cs="Times New Roman"/>
            <w:b/>
            <w:bCs/>
            <w:color w:val="6B7213"/>
            <w:sz w:val="19"/>
            <w:szCs w:val="19"/>
            <w:u w:val="single"/>
            <w:lang w:eastAsia="en-BE"/>
          </w:rPr>
          <w:t>Spirits Europe</w:t>
        </w:r>
      </w:hyperlink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 xml:space="preserve"> - Representative body for producers of spirit drinks</w:t>
      </w:r>
    </w:p>
    <w:p w14:paraId="217AC100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</w:p>
    <w:p w14:paraId="7D4AD93D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  <w:hyperlink r:id="rId49" w:history="1">
        <w:r w:rsidRPr="00EF7A0E">
          <w:rPr>
            <w:rFonts w:ascii="Montserrat" w:hAnsi="Montserrat" w:cs="Times New Roman"/>
            <w:b/>
            <w:bCs/>
            <w:color w:val="6B7213"/>
            <w:sz w:val="19"/>
            <w:szCs w:val="19"/>
            <w:u w:val="single"/>
            <w:lang w:eastAsia="en-BE"/>
          </w:rPr>
          <w:t>Starch Europe</w:t>
        </w:r>
      </w:hyperlink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 xml:space="preserve"> - European Starch Industry</w:t>
      </w:r>
    </w:p>
    <w:p w14:paraId="49F42594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</w:p>
    <w:p w14:paraId="3652705D" w14:textId="77777777" w:rsidR="00EF7A0E" w:rsidRPr="00EF7A0E" w:rsidRDefault="00EF7A0E" w:rsidP="00EF7A0E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</w:pPr>
      <w:hyperlink r:id="rId50" w:history="1">
        <w:r w:rsidRPr="00EF7A0E">
          <w:rPr>
            <w:rFonts w:ascii="Montserrat" w:hAnsi="Montserrat" w:cs="Times New Roman"/>
            <w:b/>
            <w:bCs/>
            <w:color w:val="6B7213"/>
            <w:sz w:val="19"/>
            <w:szCs w:val="19"/>
            <w:u w:val="single"/>
            <w:lang w:eastAsia="en-BE"/>
          </w:rPr>
          <w:t>UECBV</w:t>
        </w:r>
      </w:hyperlink>
      <w:r w:rsidRPr="00EF7A0E">
        <w:rPr>
          <w:rFonts w:ascii="Montserrat" w:hAnsi="Montserrat" w:cs="Times New Roman"/>
          <w:b/>
          <w:bCs/>
          <w:color w:val="3B3838" w:themeColor="background2" w:themeShade="40"/>
          <w:sz w:val="19"/>
          <w:szCs w:val="19"/>
          <w:lang w:eastAsia="en-BE"/>
        </w:rPr>
        <w:t xml:space="preserve"> </w:t>
      </w:r>
      <w:r w:rsidRPr="00EF7A0E">
        <w:rPr>
          <w:rFonts w:ascii="Montserrat" w:hAnsi="Montserrat" w:cs="Times New Roman"/>
          <w:color w:val="3B3838" w:themeColor="background2" w:themeShade="40"/>
          <w:sz w:val="19"/>
          <w:szCs w:val="19"/>
          <w:lang w:eastAsia="en-BE"/>
        </w:rPr>
        <w:t>- European Livestock and Meat Trades Union</w:t>
      </w:r>
    </w:p>
    <w:p w14:paraId="13AD7236" w14:textId="77777777" w:rsidR="00EF7A0E" w:rsidRPr="00EF7A0E" w:rsidRDefault="00EF7A0E" w:rsidP="00EF7A0E">
      <w:pPr>
        <w:shd w:val="clear" w:color="auto" w:fill="FFFFFF" w:themeFill="background1"/>
        <w:spacing w:after="120" w:line="259" w:lineRule="auto"/>
        <w:rPr>
          <w:rFonts w:ascii="Montserrat" w:hAnsi="Montserrat"/>
          <w:b/>
          <w:bCs/>
          <w:color w:val="auto"/>
          <w:sz w:val="20"/>
          <w:szCs w:val="20"/>
        </w:rPr>
      </w:pPr>
    </w:p>
    <w:p w14:paraId="0B1EB0DD" w14:textId="77777777" w:rsidR="00817677" w:rsidRDefault="00817677" w:rsidP="00135F43"/>
    <w:p w14:paraId="3373D0BF" w14:textId="77777777" w:rsidR="00817677" w:rsidRDefault="00817677" w:rsidP="00817677">
      <w:pPr>
        <w:jc w:val="center"/>
        <w:rPr>
          <w:lang w:val="fr-FR"/>
        </w:rPr>
      </w:pPr>
      <w:r>
        <w:rPr>
          <w:lang w:val="fr-FR"/>
        </w:rPr>
        <w:t>Press Release Mailing List</w:t>
      </w:r>
    </w:p>
    <w:p w14:paraId="7D1C0DA5" w14:textId="77777777" w:rsidR="00817677" w:rsidRPr="00817677" w:rsidRDefault="00817677" w:rsidP="00817677">
      <w:pPr>
        <w:jc w:val="center"/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CB18D7" wp14:editId="2584E0E0">
                <wp:simplePos x="0" y="0"/>
                <wp:positionH relativeFrom="column">
                  <wp:posOffset>3355675</wp:posOffset>
                </wp:positionH>
                <wp:positionV relativeFrom="paragraph">
                  <wp:posOffset>153395</wp:posOffset>
                </wp:positionV>
                <wp:extent cx="1112520" cy="361950"/>
                <wp:effectExtent l="0" t="0" r="11430" b="19050"/>
                <wp:wrapNone/>
                <wp:docPr id="655128924" name="Rectangle: Rounded Corners 1">
                  <a:hlinkClick xmlns:a="http://schemas.openxmlformats.org/drawingml/2006/main" r:id="rId51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361950"/>
                        </a:xfrm>
                        <a:prstGeom prst="roundRect">
                          <a:avLst/>
                        </a:prstGeom>
                        <a:solidFill>
                          <a:srgbClr val="CA6D05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288C3E" w14:textId="77777777" w:rsidR="00817677" w:rsidRPr="00817677" w:rsidRDefault="00817677" w:rsidP="008176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 w:rsidRPr="00817677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Unsubscribe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CB18D7" id="Rectangle: Rounded Corners 1" o:spid="_x0000_s1026" href="https://copa-cogeca.us19.list-manage.com/unsubscribe?u=5371341183d4c12ce11c119f5&amp;id=6d3072a5f7&amp;e=%5bUNIQID%5d&amp;c=d1f96d5be5" style="position:absolute;left:0;text-align:left;margin-left:264.25pt;margin-top:12.1pt;width:87.6pt;height:28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" o:button="t" fillcolor="#ca6d05" strokecolor="#375623 [1609]" strokeweight="1pt">
                <v:fill o:detectmouseclick="t"/>
                <v:stroke joinstyle="miter"/>
                <v:textbox>
                  <w:txbxContent>
                    <w:p w14:paraId="00288C3E" w14:textId="77777777" w:rsidR="00817677" w:rsidRPr="00817677" w:rsidRDefault="00817677" w:rsidP="008176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817677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Unsubscribe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B3B302" wp14:editId="09E7586E">
                <wp:simplePos x="0" y="0"/>
                <wp:positionH relativeFrom="column">
                  <wp:posOffset>1457864</wp:posOffset>
                </wp:positionH>
                <wp:positionV relativeFrom="paragraph">
                  <wp:posOffset>153395</wp:posOffset>
                </wp:positionV>
                <wp:extent cx="1112808" cy="362310"/>
                <wp:effectExtent l="0" t="0" r="11430" b="19050"/>
                <wp:wrapNone/>
                <wp:docPr id="1190403050" name="Rectangle: Rounded Corners 1">
                  <a:hlinkClick xmlns:a="http://schemas.openxmlformats.org/drawingml/2006/main" r:id="rId5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808" cy="362310"/>
                        </a:xfrm>
                        <a:prstGeom prst="roundRect">
                          <a:avLst/>
                        </a:prstGeom>
                        <a:solidFill>
                          <a:srgbClr val="6B7213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E7388D" w14:textId="77777777" w:rsidR="00817677" w:rsidRPr="00817677" w:rsidRDefault="00817677" w:rsidP="008176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 w:rsidRPr="00817677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Subscribe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B3B302" id="_x0000_s1027" href="https://form.jotform.com/copacogeca/press-release-subscription" style="position:absolute;left:0;text-align:left;margin-left:114.8pt;margin-top:12.1pt;width:87.6pt;height:28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" o:button="t" fillcolor="#6b7213" strokecolor="#375623 [1609]" strokeweight="1pt">
                <v:fill o:detectmouseclick="t"/>
                <v:stroke joinstyle="miter"/>
                <v:textbox>
                  <w:txbxContent>
                    <w:p w14:paraId="39E7388D" w14:textId="77777777" w:rsidR="00817677" w:rsidRPr="00817677" w:rsidRDefault="00817677" w:rsidP="008176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817677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Subscribe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sectPr w:rsidR="00817677" w:rsidRPr="00817677" w:rsidSect="00107120">
      <w:headerReference w:type="default" r:id="rId53"/>
      <w:footerReference w:type="default" r:id="rId54"/>
      <w:headerReference w:type="first" r:id="rId55"/>
      <w:footerReference w:type="first" r:id="rId56"/>
      <w:pgSz w:w="11906" w:h="16838"/>
      <w:pgMar w:top="1440" w:right="1440" w:bottom="1985" w:left="1440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2D9D6" w14:textId="77777777" w:rsidR="000F7A44" w:rsidRPr="00716D7C" w:rsidRDefault="000F7A44" w:rsidP="00716D7C">
      <w:r>
        <w:separator/>
      </w:r>
    </w:p>
  </w:endnote>
  <w:endnote w:type="continuationSeparator" w:id="0">
    <w:p w14:paraId="77B5F448" w14:textId="77777777" w:rsidR="000F7A44" w:rsidRPr="00716D7C" w:rsidRDefault="000F7A44" w:rsidP="00716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E8CC75F-2B28-4CBD-9F68-BEAC5688B62F}"/>
    <w:embedBold r:id="rId2" w:fontKey="{1358C9DB-541C-4C81-B7AF-BCDD2273EEE3}"/>
  </w:font>
  <w:font w:name="Montserrat Light">
    <w:charset w:val="00"/>
    <w:family w:val="auto"/>
    <w:pitch w:val="variable"/>
    <w:sig w:usb0="2000020F" w:usb1="00000003" w:usb2="00000000" w:usb3="00000000" w:csb0="00000197" w:csb1="00000000"/>
    <w:embedRegular r:id="rId3" w:fontKey="{F90C37E6-30C2-4920-BDBE-0F4FF7ADE664}"/>
    <w:embedBold r:id="rId4" w:fontKey="{EB1AB330-F153-4EE3-AF89-AF25B35B74E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FEA9FAB5-142C-498D-8BE7-22494D2A46C8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6" w:fontKey="{B298EA94-2122-4988-B3DC-EE2A145CA118}"/>
    <w:embedBold r:id="rId7" w:fontKey="{8A9DF741-19BB-47AC-96E1-C440878374D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65407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noProof/>
        <w:color w:val="000000" w:themeColor="text1"/>
        <w:sz w:val="16"/>
        <w:szCs w:val="16"/>
      </w:rPr>
      <w:drawing>
        <wp:anchor distT="0" distB="0" distL="114300" distR="114300" simplePos="0" relativeHeight="251661312" behindDoc="1" locked="0" layoutInCell="1" allowOverlap="1" wp14:anchorId="66A33C82" wp14:editId="1F553A8B">
          <wp:simplePos x="0" y="0"/>
          <wp:positionH relativeFrom="margin">
            <wp:posOffset>60960</wp:posOffset>
          </wp:positionH>
          <wp:positionV relativeFrom="paragraph">
            <wp:posOffset>-60325</wp:posOffset>
          </wp:positionV>
          <wp:extent cx="495300" cy="506606"/>
          <wp:effectExtent l="0" t="0" r="0" b="8255"/>
          <wp:wrapNone/>
          <wp:docPr id="6" name="Picture 6" descr="A close-up of a flow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flower&#10;&#10;Description automatically generated with low confidenc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50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03E3">
      <w:rPr>
        <w:rFonts w:ascii="Montserrat" w:hAnsi="Montserrat"/>
        <w:sz w:val="16"/>
        <w:szCs w:val="16"/>
      </w:rPr>
      <w:t xml:space="preserve">Copa - </w:t>
    </w:r>
    <w:proofErr w:type="spellStart"/>
    <w:r w:rsidRPr="008403E3">
      <w:rPr>
        <w:rFonts w:ascii="Montserrat" w:hAnsi="Montserrat"/>
        <w:sz w:val="16"/>
        <w:szCs w:val="16"/>
      </w:rPr>
      <w:t>Cogeca</w:t>
    </w:r>
    <w:proofErr w:type="spellEnd"/>
    <w:r w:rsidRPr="008403E3">
      <w:rPr>
        <w:rFonts w:ascii="Montserrat" w:hAnsi="Montserrat"/>
        <w:sz w:val="16"/>
        <w:szCs w:val="16"/>
      </w:rPr>
      <w:t xml:space="preserve"> | European Farmers European Agri-Cooperatives </w:t>
    </w:r>
  </w:p>
  <w:p w14:paraId="274250E9" w14:textId="77777777" w:rsidR="00107120" w:rsidRPr="005067BB" w:rsidRDefault="00107120" w:rsidP="00107120">
    <w:pPr>
      <w:spacing w:after="0"/>
      <w:ind w:left="1134"/>
      <w:rPr>
        <w:rFonts w:ascii="Montserrat" w:hAnsi="Montserrat"/>
        <w:sz w:val="16"/>
        <w:szCs w:val="16"/>
        <w:lang w:val="fr-BE"/>
      </w:rPr>
    </w:pPr>
    <w:r w:rsidRPr="005067BB">
      <w:rPr>
        <w:rFonts w:ascii="Montserrat" w:hAnsi="Montserrat"/>
        <w:sz w:val="16"/>
        <w:szCs w:val="16"/>
        <w:lang w:val="fr-BE"/>
      </w:rPr>
      <w:t xml:space="preserve">61, Rue de Trèves | B - 1040 Bruxelles | www.copa-cogeca.eu  </w:t>
    </w:r>
  </w:p>
  <w:p w14:paraId="3626BABF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 xml:space="preserve">EU Transparency Register Number | Copa 44856881231-49 | </w:t>
    </w:r>
    <w:proofErr w:type="spellStart"/>
    <w:r w:rsidRPr="008403E3">
      <w:rPr>
        <w:rFonts w:ascii="Montserrat" w:hAnsi="Montserrat"/>
        <w:sz w:val="16"/>
        <w:szCs w:val="16"/>
      </w:rPr>
      <w:t>Cogeca</w:t>
    </w:r>
    <w:proofErr w:type="spellEnd"/>
    <w:r w:rsidRPr="008403E3">
      <w:rPr>
        <w:rFonts w:ascii="Montserrat" w:hAnsi="Montserrat"/>
        <w:sz w:val="16"/>
        <w:szCs w:val="16"/>
      </w:rPr>
      <w:t xml:space="preserve"> 09586631237-74</w:t>
    </w:r>
  </w:p>
  <w:p w14:paraId="06D70725" w14:textId="77777777" w:rsidR="00107120" w:rsidRDefault="001071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960A9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noProof/>
        <w:color w:val="000000" w:themeColor="text1"/>
        <w:sz w:val="16"/>
        <w:szCs w:val="16"/>
      </w:rPr>
      <w:drawing>
        <wp:anchor distT="0" distB="0" distL="114300" distR="114300" simplePos="0" relativeHeight="251659264" behindDoc="1" locked="0" layoutInCell="1" allowOverlap="1" wp14:anchorId="6309ADDF" wp14:editId="05602E0A">
          <wp:simplePos x="0" y="0"/>
          <wp:positionH relativeFrom="margin">
            <wp:posOffset>60960</wp:posOffset>
          </wp:positionH>
          <wp:positionV relativeFrom="paragraph">
            <wp:posOffset>-60325</wp:posOffset>
          </wp:positionV>
          <wp:extent cx="495300" cy="506606"/>
          <wp:effectExtent l="0" t="0" r="0" b="8255"/>
          <wp:wrapNone/>
          <wp:docPr id="10" name="Picture 10" descr="A close-up of a flow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flower&#10;&#10;Description automatically generated with low confidenc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50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03E3">
      <w:rPr>
        <w:rFonts w:ascii="Montserrat" w:hAnsi="Montserrat"/>
        <w:sz w:val="16"/>
        <w:szCs w:val="16"/>
      </w:rPr>
      <w:t xml:space="preserve">Copa - </w:t>
    </w:r>
    <w:proofErr w:type="spellStart"/>
    <w:r w:rsidRPr="008403E3">
      <w:rPr>
        <w:rFonts w:ascii="Montserrat" w:hAnsi="Montserrat"/>
        <w:sz w:val="16"/>
        <w:szCs w:val="16"/>
      </w:rPr>
      <w:t>Cogeca</w:t>
    </w:r>
    <w:proofErr w:type="spellEnd"/>
    <w:r w:rsidRPr="008403E3">
      <w:rPr>
        <w:rFonts w:ascii="Montserrat" w:hAnsi="Montserrat"/>
        <w:sz w:val="16"/>
        <w:szCs w:val="16"/>
      </w:rPr>
      <w:t xml:space="preserve"> | European Farmers European Agri-Cooperatives </w:t>
    </w:r>
  </w:p>
  <w:p w14:paraId="439DF4A8" w14:textId="77777777" w:rsidR="00107120" w:rsidRPr="005067BB" w:rsidRDefault="00107120" w:rsidP="00107120">
    <w:pPr>
      <w:spacing w:after="0"/>
      <w:ind w:left="1134"/>
      <w:rPr>
        <w:rFonts w:ascii="Montserrat" w:hAnsi="Montserrat"/>
        <w:sz w:val="16"/>
        <w:szCs w:val="16"/>
        <w:lang w:val="fr-BE"/>
      </w:rPr>
    </w:pPr>
    <w:r w:rsidRPr="005067BB">
      <w:rPr>
        <w:rFonts w:ascii="Montserrat" w:hAnsi="Montserrat"/>
        <w:sz w:val="16"/>
        <w:szCs w:val="16"/>
        <w:lang w:val="fr-BE"/>
      </w:rPr>
      <w:t xml:space="preserve">61, Rue de Trèves | B - 1040 Bruxelles | www.copa-cogeca.eu  </w:t>
    </w:r>
  </w:p>
  <w:p w14:paraId="1DBFB2E4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 xml:space="preserve">EU Transparency Register Number | Copa 44856881231-49 | </w:t>
    </w:r>
    <w:proofErr w:type="spellStart"/>
    <w:r w:rsidRPr="008403E3">
      <w:rPr>
        <w:rFonts w:ascii="Montserrat" w:hAnsi="Montserrat"/>
        <w:sz w:val="16"/>
        <w:szCs w:val="16"/>
      </w:rPr>
      <w:t>Cogeca</w:t>
    </w:r>
    <w:proofErr w:type="spellEnd"/>
    <w:r w:rsidRPr="008403E3">
      <w:rPr>
        <w:rFonts w:ascii="Montserrat" w:hAnsi="Montserrat"/>
        <w:sz w:val="16"/>
        <w:szCs w:val="16"/>
      </w:rPr>
      <w:t xml:space="preserve"> 09586631237-74</w:t>
    </w:r>
  </w:p>
  <w:p w14:paraId="5E3E90D8" w14:textId="77777777" w:rsidR="00135F43" w:rsidRDefault="00135F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CADC6" w14:textId="77777777" w:rsidR="000F7A44" w:rsidRPr="00716D7C" w:rsidRDefault="000F7A44" w:rsidP="00716D7C">
      <w:r>
        <w:separator/>
      </w:r>
    </w:p>
  </w:footnote>
  <w:footnote w:type="continuationSeparator" w:id="0">
    <w:p w14:paraId="4BB9EB22" w14:textId="77777777" w:rsidR="000F7A44" w:rsidRPr="00716D7C" w:rsidRDefault="000F7A44" w:rsidP="00716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3DAFD" w14:textId="77777777" w:rsidR="003D1D89" w:rsidRPr="00B953B8" w:rsidRDefault="003D1D89" w:rsidP="002D57AF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627E4" w14:textId="25113224" w:rsidR="00510A25" w:rsidRPr="00510A25" w:rsidRDefault="00510A25" w:rsidP="00510A25">
    <w:pPr>
      <w:tabs>
        <w:tab w:val="left" w:pos="1092"/>
      </w:tabs>
      <w:jc w:val="left"/>
      <w:rPr>
        <w:noProof/>
        <w:lang w:val="en-BE"/>
      </w:rPr>
    </w:pPr>
    <w:r w:rsidRPr="00510A25">
      <w:rPr>
        <w:noProof/>
        <w:lang w:val="en-BE"/>
      </w:rPr>
      <w:drawing>
        <wp:anchor distT="0" distB="0" distL="114300" distR="114300" simplePos="0" relativeHeight="251662336" behindDoc="1" locked="0" layoutInCell="1" allowOverlap="1" wp14:anchorId="257B569A" wp14:editId="1D9FAA36">
          <wp:simplePos x="0" y="0"/>
          <wp:positionH relativeFrom="margin">
            <wp:posOffset>-990600</wp:posOffset>
          </wp:positionH>
          <wp:positionV relativeFrom="paragraph">
            <wp:posOffset>-393065</wp:posOffset>
          </wp:positionV>
          <wp:extent cx="7685179" cy="1733550"/>
          <wp:effectExtent l="0" t="0" r="0" b="0"/>
          <wp:wrapNone/>
          <wp:docPr id="195881610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5179" cy="173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37E3">
      <w:rPr>
        <w:noProof/>
      </w:rPr>
      <w:tab/>
    </w:r>
  </w:p>
  <w:p w14:paraId="00401450" w14:textId="7225166A" w:rsidR="00135F43" w:rsidRDefault="00135F43" w:rsidP="002237E3">
    <w:pPr>
      <w:tabs>
        <w:tab w:val="left" w:pos="1092"/>
      </w:tabs>
      <w:jc w:val="left"/>
      <w:rPr>
        <w:noProof/>
      </w:rPr>
    </w:pPr>
  </w:p>
  <w:p w14:paraId="60CCA551" w14:textId="03836183" w:rsidR="002237E3" w:rsidRPr="002237E3" w:rsidRDefault="002237E3" w:rsidP="002237E3">
    <w:pPr>
      <w:pStyle w:val="Header"/>
      <w:rPr>
        <w:lang w:val="en-BE"/>
      </w:rPr>
    </w:pPr>
  </w:p>
  <w:p w14:paraId="3557E5A1" w14:textId="77777777" w:rsidR="00135F43" w:rsidRDefault="00135F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EA082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DE2C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13EDB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768A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563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26BB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E8AF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8885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0AB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2C2D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5384375">
    <w:abstractNumId w:val="9"/>
  </w:num>
  <w:num w:numId="2" w16cid:durableId="1855874924">
    <w:abstractNumId w:val="7"/>
  </w:num>
  <w:num w:numId="3" w16cid:durableId="348916683">
    <w:abstractNumId w:val="6"/>
  </w:num>
  <w:num w:numId="4" w16cid:durableId="1242330869">
    <w:abstractNumId w:val="5"/>
  </w:num>
  <w:num w:numId="5" w16cid:durableId="1799756353">
    <w:abstractNumId w:val="4"/>
  </w:num>
  <w:num w:numId="6" w16cid:durableId="168065969">
    <w:abstractNumId w:val="8"/>
  </w:num>
  <w:num w:numId="7" w16cid:durableId="1836727781">
    <w:abstractNumId w:val="3"/>
  </w:num>
  <w:num w:numId="8" w16cid:durableId="1603414516">
    <w:abstractNumId w:val="2"/>
  </w:num>
  <w:num w:numId="9" w16cid:durableId="998777433">
    <w:abstractNumId w:val="1"/>
  </w:num>
  <w:num w:numId="10" w16cid:durableId="1215236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A0E"/>
    <w:rsid w:val="00006AB9"/>
    <w:rsid w:val="000356F5"/>
    <w:rsid w:val="00071DB6"/>
    <w:rsid w:val="000B1D84"/>
    <w:rsid w:val="000D2B3B"/>
    <w:rsid w:val="000D34BA"/>
    <w:rsid w:val="000D5B89"/>
    <w:rsid w:val="000E5AED"/>
    <w:rsid w:val="000F471F"/>
    <w:rsid w:val="000F7A44"/>
    <w:rsid w:val="00100850"/>
    <w:rsid w:val="00107120"/>
    <w:rsid w:val="00117877"/>
    <w:rsid w:val="00121DB3"/>
    <w:rsid w:val="0013357E"/>
    <w:rsid w:val="00135F43"/>
    <w:rsid w:val="00146C88"/>
    <w:rsid w:val="0015598F"/>
    <w:rsid w:val="001648FF"/>
    <w:rsid w:val="00165DC9"/>
    <w:rsid w:val="00171312"/>
    <w:rsid w:val="00175F2B"/>
    <w:rsid w:val="001765DD"/>
    <w:rsid w:val="00182716"/>
    <w:rsid w:val="00187A93"/>
    <w:rsid w:val="001950AD"/>
    <w:rsid w:val="001A0D21"/>
    <w:rsid w:val="001E1ED9"/>
    <w:rsid w:val="001F1C55"/>
    <w:rsid w:val="00215D96"/>
    <w:rsid w:val="002237E3"/>
    <w:rsid w:val="00226FEE"/>
    <w:rsid w:val="00235A0D"/>
    <w:rsid w:val="00242DB9"/>
    <w:rsid w:val="00244682"/>
    <w:rsid w:val="002562CB"/>
    <w:rsid w:val="002606E9"/>
    <w:rsid w:val="00272E26"/>
    <w:rsid w:val="002B0FFD"/>
    <w:rsid w:val="002D4EA5"/>
    <w:rsid w:val="002D57AF"/>
    <w:rsid w:val="002E02A5"/>
    <w:rsid w:val="003126C2"/>
    <w:rsid w:val="00327F42"/>
    <w:rsid w:val="003318A3"/>
    <w:rsid w:val="00341D97"/>
    <w:rsid w:val="003503C8"/>
    <w:rsid w:val="003557C1"/>
    <w:rsid w:val="003747AC"/>
    <w:rsid w:val="00380165"/>
    <w:rsid w:val="0039774E"/>
    <w:rsid w:val="003B1D9A"/>
    <w:rsid w:val="003B68CB"/>
    <w:rsid w:val="003C0EEB"/>
    <w:rsid w:val="003C4C18"/>
    <w:rsid w:val="003D1D89"/>
    <w:rsid w:val="003F44AB"/>
    <w:rsid w:val="00445C22"/>
    <w:rsid w:val="00467BDE"/>
    <w:rsid w:val="00486A5D"/>
    <w:rsid w:val="004C39C3"/>
    <w:rsid w:val="004D1FA4"/>
    <w:rsid w:val="004F6EE0"/>
    <w:rsid w:val="005067BB"/>
    <w:rsid w:val="00510A25"/>
    <w:rsid w:val="005202ED"/>
    <w:rsid w:val="00553C59"/>
    <w:rsid w:val="0056456D"/>
    <w:rsid w:val="00590988"/>
    <w:rsid w:val="00592F70"/>
    <w:rsid w:val="005E5961"/>
    <w:rsid w:val="00600ED3"/>
    <w:rsid w:val="00607BB2"/>
    <w:rsid w:val="00614B2D"/>
    <w:rsid w:val="00641635"/>
    <w:rsid w:val="006662C9"/>
    <w:rsid w:val="00671B34"/>
    <w:rsid w:val="006772EB"/>
    <w:rsid w:val="00681DA3"/>
    <w:rsid w:val="006A4601"/>
    <w:rsid w:val="006B673C"/>
    <w:rsid w:val="006B74EB"/>
    <w:rsid w:val="006C0583"/>
    <w:rsid w:val="006C08A1"/>
    <w:rsid w:val="006C4A88"/>
    <w:rsid w:val="006D70A8"/>
    <w:rsid w:val="006E59B7"/>
    <w:rsid w:val="006F5CEF"/>
    <w:rsid w:val="00716D7C"/>
    <w:rsid w:val="007306AC"/>
    <w:rsid w:val="00734E47"/>
    <w:rsid w:val="00755664"/>
    <w:rsid w:val="007556F3"/>
    <w:rsid w:val="00756DEA"/>
    <w:rsid w:val="00767438"/>
    <w:rsid w:val="00777A2D"/>
    <w:rsid w:val="0078288C"/>
    <w:rsid w:val="007844E9"/>
    <w:rsid w:val="007915EA"/>
    <w:rsid w:val="007B5E6E"/>
    <w:rsid w:val="007B6D94"/>
    <w:rsid w:val="007B7735"/>
    <w:rsid w:val="007C5E9B"/>
    <w:rsid w:val="007F3E4D"/>
    <w:rsid w:val="00800A86"/>
    <w:rsid w:val="00805042"/>
    <w:rsid w:val="00817677"/>
    <w:rsid w:val="00850375"/>
    <w:rsid w:val="00851336"/>
    <w:rsid w:val="00860527"/>
    <w:rsid w:val="00864920"/>
    <w:rsid w:val="00867FA8"/>
    <w:rsid w:val="00871AD7"/>
    <w:rsid w:val="008816F4"/>
    <w:rsid w:val="008A0BFA"/>
    <w:rsid w:val="008C0429"/>
    <w:rsid w:val="008C0994"/>
    <w:rsid w:val="008E7E54"/>
    <w:rsid w:val="008F3AB6"/>
    <w:rsid w:val="008F4138"/>
    <w:rsid w:val="009000CA"/>
    <w:rsid w:val="00901C69"/>
    <w:rsid w:val="00903528"/>
    <w:rsid w:val="0090748C"/>
    <w:rsid w:val="00922B6D"/>
    <w:rsid w:val="00925C9C"/>
    <w:rsid w:val="00941D98"/>
    <w:rsid w:val="00947501"/>
    <w:rsid w:val="00955DDE"/>
    <w:rsid w:val="00990273"/>
    <w:rsid w:val="009A3999"/>
    <w:rsid w:val="009A78D2"/>
    <w:rsid w:val="009B5044"/>
    <w:rsid w:val="009D163E"/>
    <w:rsid w:val="009D40C9"/>
    <w:rsid w:val="009F1163"/>
    <w:rsid w:val="00A1126D"/>
    <w:rsid w:val="00A20342"/>
    <w:rsid w:val="00A31B3C"/>
    <w:rsid w:val="00A36723"/>
    <w:rsid w:val="00A63781"/>
    <w:rsid w:val="00A9463E"/>
    <w:rsid w:val="00AE5E6F"/>
    <w:rsid w:val="00AF6D18"/>
    <w:rsid w:val="00B013FC"/>
    <w:rsid w:val="00B01B09"/>
    <w:rsid w:val="00B22284"/>
    <w:rsid w:val="00B37D8B"/>
    <w:rsid w:val="00B434B5"/>
    <w:rsid w:val="00B572F1"/>
    <w:rsid w:val="00B631E7"/>
    <w:rsid w:val="00B650F0"/>
    <w:rsid w:val="00B70EDD"/>
    <w:rsid w:val="00B714A2"/>
    <w:rsid w:val="00B77564"/>
    <w:rsid w:val="00B828EF"/>
    <w:rsid w:val="00B953B8"/>
    <w:rsid w:val="00BA622B"/>
    <w:rsid w:val="00BC42AC"/>
    <w:rsid w:val="00BE0D6B"/>
    <w:rsid w:val="00BE22AC"/>
    <w:rsid w:val="00C20330"/>
    <w:rsid w:val="00C26FE0"/>
    <w:rsid w:val="00C435EA"/>
    <w:rsid w:val="00C51DE9"/>
    <w:rsid w:val="00C5271A"/>
    <w:rsid w:val="00C544BA"/>
    <w:rsid w:val="00CA4479"/>
    <w:rsid w:val="00CA4F69"/>
    <w:rsid w:val="00CC4394"/>
    <w:rsid w:val="00CE19D7"/>
    <w:rsid w:val="00CF4B85"/>
    <w:rsid w:val="00CF7B23"/>
    <w:rsid w:val="00D10189"/>
    <w:rsid w:val="00D1533B"/>
    <w:rsid w:val="00D15F84"/>
    <w:rsid w:val="00D239FF"/>
    <w:rsid w:val="00D407DE"/>
    <w:rsid w:val="00D66617"/>
    <w:rsid w:val="00D72C78"/>
    <w:rsid w:val="00D75C0C"/>
    <w:rsid w:val="00D9547E"/>
    <w:rsid w:val="00DE77B5"/>
    <w:rsid w:val="00DF6217"/>
    <w:rsid w:val="00E05511"/>
    <w:rsid w:val="00E2211C"/>
    <w:rsid w:val="00E510B1"/>
    <w:rsid w:val="00E618D6"/>
    <w:rsid w:val="00E6727E"/>
    <w:rsid w:val="00E72924"/>
    <w:rsid w:val="00E9016C"/>
    <w:rsid w:val="00E92FBE"/>
    <w:rsid w:val="00E95D41"/>
    <w:rsid w:val="00EA132D"/>
    <w:rsid w:val="00EF7A0E"/>
    <w:rsid w:val="00F145A0"/>
    <w:rsid w:val="00F25A49"/>
    <w:rsid w:val="00F4320D"/>
    <w:rsid w:val="00F51866"/>
    <w:rsid w:val="00F52C33"/>
    <w:rsid w:val="00F53D64"/>
    <w:rsid w:val="00F63519"/>
    <w:rsid w:val="00F96720"/>
    <w:rsid w:val="00FC7250"/>
    <w:rsid w:val="00FD5131"/>
    <w:rsid w:val="00FE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89227B5"/>
  <w15:chartTrackingRefBased/>
  <w15:docId w15:val="{D0CCD785-DEA4-496B-91CA-38D262FA3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qFormat/>
    <w:rsid w:val="001E1ED9"/>
    <w:pPr>
      <w:spacing w:line="276" w:lineRule="auto"/>
      <w:jc w:val="both"/>
    </w:pPr>
    <w:rPr>
      <w:rFonts w:ascii="Montserrat Light" w:hAnsi="Montserrat Light"/>
      <w:color w:val="404040" w:themeColor="text1" w:themeTint="BF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867F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locked/>
    <w:rsid w:val="0018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styleId="Hyperlink">
    <w:name w:val="Hyperlink"/>
    <w:basedOn w:val="DefaultParagraphFont"/>
    <w:uiPriority w:val="99"/>
    <w:unhideWhenUsed/>
    <w:qFormat/>
    <w:rsid w:val="00DF6217"/>
    <w:rPr>
      <w:color w:val="6B7213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9035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locked/>
    <w:rsid w:val="00006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AB9"/>
  </w:style>
  <w:style w:type="paragraph" w:styleId="Footer">
    <w:name w:val="footer"/>
    <w:basedOn w:val="Normal"/>
    <w:link w:val="FooterChar"/>
    <w:uiPriority w:val="99"/>
    <w:unhideWhenUsed/>
    <w:locked/>
    <w:rsid w:val="00006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AB9"/>
  </w:style>
  <w:style w:type="table" w:styleId="TableGrid">
    <w:name w:val="Table Grid"/>
    <w:basedOn w:val="TableNormal"/>
    <w:uiPriority w:val="39"/>
    <w:locked/>
    <w:rsid w:val="00E67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locked/>
    <w:rsid w:val="00F63519"/>
    <w:rPr>
      <w:color w:val="808080"/>
    </w:rPr>
  </w:style>
  <w:style w:type="character" w:customStyle="1" w:styleId="CCType">
    <w:name w:val="CC Type"/>
    <w:uiPriority w:val="1"/>
    <w:qFormat/>
    <w:rsid w:val="00F145A0"/>
    <w:rPr>
      <w:rFonts w:ascii="Montserrat" w:hAnsi="Montserrat"/>
      <w:b/>
      <w:bCs/>
      <w:color w:val="CA6D05"/>
      <w:sz w:val="36"/>
    </w:rPr>
  </w:style>
  <w:style w:type="character" w:customStyle="1" w:styleId="CCTitle">
    <w:name w:val="CC Title"/>
    <w:uiPriority w:val="1"/>
    <w:qFormat/>
    <w:rsid w:val="006C4A88"/>
    <w:rPr>
      <w:rFonts w:ascii="Montserrat" w:hAnsi="Montserrat"/>
      <w:b/>
      <w:color w:val="767171" w:themeColor="background2" w:themeShade="80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867F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CNormal">
    <w:name w:val="CC Normal"/>
    <w:uiPriority w:val="1"/>
    <w:qFormat/>
    <w:rsid w:val="009D163E"/>
    <w:rPr>
      <w:rFonts w:ascii="Montserrat" w:hAnsi="Montserrat"/>
      <w:color w:val="3B3838" w:themeColor="background2" w:themeShade="40"/>
      <w:sz w:val="22"/>
    </w:rPr>
  </w:style>
  <w:style w:type="paragraph" w:styleId="Index5">
    <w:name w:val="index 5"/>
    <w:basedOn w:val="Normal"/>
    <w:next w:val="Normal"/>
    <w:autoRedefine/>
    <w:uiPriority w:val="99"/>
    <w:unhideWhenUsed/>
    <w:locked/>
    <w:rsid w:val="00777A2D"/>
    <w:pPr>
      <w:spacing w:after="0" w:line="240" w:lineRule="auto"/>
      <w:ind w:left="1100" w:hanging="220"/>
    </w:pPr>
  </w:style>
  <w:style w:type="paragraph" w:customStyle="1" w:styleId="CCDocBody">
    <w:name w:val="CC Doc Body"/>
    <w:basedOn w:val="NormalWeb"/>
    <w:link w:val="CCDocBodyChar"/>
    <w:qFormat/>
    <w:locked/>
    <w:rsid w:val="002E02A5"/>
    <w:pPr>
      <w:shd w:val="clear" w:color="auto" w:fill="FFFFFF"/>
      <w:spacing w:before="0" w:beforeAutospacing="0" w:line="276" w:lineRule="auto"/>
    </w:pPr>
    <w:rPr>
      <w:rFonts w:ascii="Montserrat Light" w:eastAsiaTheme="minorHAnsi" w:hAnsi="Montserrat Light" w:cstheme="minorBidi"/>
      <w:color w:val="595959" w:themeColor="text1" w:themeTint="A6"/>
      <w:sz w:val="22"/>
      <w:szCs w:val="22"/>
      <w:lang w:eastAsia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467BDE"/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customStyle="1" w:styleId="CCSubtitle">
    <w:name w:val="CC Subtitle"/>
    <w:basedOn w:val="DefaultParagraphFont"/>
    <w:uiPriority w:val="1"/>
    <w:qFormat/>
    <w:rsid w:val="009D163E"/>
    <w:rPr>
      <w:rFonts w:ascii="Montserrat" w:hAnsi="Montserrat"/>
      <w:b/>
      <w:color w:val="7F7F7F" w:themeColor="text1" w:themeTint="80"/>
      <w:sz w:val="22"/>
    </w:rPr>
  </w:style>
  <w:style w:type="paragraph" w:styleId="NoSpacing">
    <w:name w:val="No Spacing"/>
    <w:uiPriority w:val="1"/>
    <w:qFormat/>
    <w:rsid w:val="00860527"/>
    <w:pPr>
      <w:spacing w:after="0" w:line="240" w:lineRule="auto"/>
    </w:pPr>
    <w:rPr>
      <w:rFonts w:ascii="Montserrat Light" w:hAnsi="Montserrat Light"/>
      <w:color w:val="404040" w:themeColor="text1" w:themeTint="BF"/>
    </w:rPr>
  </w:style>
  <w:style w:type="character" w:customStyle="1" w:styleId="CCDocBodyChar">
    <w:name w:val="CC Doc Body Char"/>
    <w:basedOn w:val="NormalWebChar"/>
    <w:link w:val="CCDocBody"/>
    <w:rsid w:val="002E02A5"/>
    <w:rPr>
      <w:rFonts w:ascii="Montserrat Light" w:eastAsia="Times New Roman" w:hAnsi="Montserrat Light" w:cs="Times New Roman"/>
      <w:color w:val="595959" w:themeColor="text1" w:themeTint="A6"/>
      <w:sz w:val="24"/>
      <w:szCs w:val="24"/>
      <w:shd w:val="clear" w:color="auto" w:fill="FFFFFF"/>
      <w:lang w:eastAsia="en-BE"/>
    </w:rPr>
  </w:style>
  <w:style w:type="character" w:customStyle="1" w:styleId="CCNoSpacing">
    <w:name w:val="CC No Spacing"/>
    <w:basedOn w:val="DefaultParagraphFont"/>
    <w:uiPriority w:val="1"/>
    <w:qFormat/>
    <w:rsid w:val="003F44AB"/>
    <w:rPr>
      <w:rFonts w:ascii="Montserrat Light" w:hAnsi="Montserrat Light"/>
      <w:sz w:val="22"/>
    </w:rPr>
  </w:style>
  <w:style w:type="character" w:customStyle="1" w:styleId="CCBody">
    <w:name w:val="CC Body"/>
    <w:uiPriority w:val="1"/>
    <w:qFormat/>
    <w:rsid w:val="00135F43"/>
    <w:rPr>
      <w:rFonts w:ascii="Montserrat Light" w:eastAsiaTheme="minorHAnsi" w:hAnsi="Montserrat Light" w:cstheme="minorBidi"/>
      <w:color w:val="58595B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6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eettar.eu/" TargetMode="External"/><Relationship Id="rId18" Type="http://schemas.openxmlformats.org/officeDocument/2006/relationships/hyperlink" Target="https://www.cema-agri.org/" TargetMode="External"/><Relationship Id="rId26" Type="http://schemas.openxmlformats.org/officeDocument/2006/relationships/hyperlink" Target="https://croplifeeurope.eu/" TargetMode="External"/><Relationship Id="rId39" Type="http://schemas.openxmlformats.org/officeDocument/2006/relationships/hyperlink" Target="https://www.euwep.org/" TargetMode="External"/><Relationship Id="rId21" Type="http://schemas.openxmlformats.org/officeDocument/2006/relationships/hyperlink" Target="https://www.cibe-europe.eu/" TargetMode="External"/><Relationship Id="rId34" Type="http://schemas.openxmlformats.org/officeDocument/2006/relationships/hyperlink" Target="https://www.euromalt.be/" TargetMode="External"/><Relationship Id="rId42" Type="http://schemas.openxmlformats.org/officeDocument/2006/relationships/hyperlink" Target="https://fefac.eu/" TargetMode="External"/><Relationship Id="rId47" Type="http://schemas.openxmlformats.org/officeDocument/2006/relationships/hyperlink" Target="https://www.ruralyoutheurope.com/" TargetMode="External"/><Relationship Id="rId50" Type="http://schemas.openxmlformats.org/officeDocument/2006/relationships/hyperlink" Target="https://uecbv.eu/" TargetMode="External"/><Relationship Id="rId55" Type="http://schemas.openxmlformats.org/officeDocument/2006/relationships/header" Target="head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eja.eu/home" TargetMode="External"/><Relationship Id="rId29" Type="http://schemas.openxmlformats.org/officeDocument/2006/relationships/hyperlink" Target="https://europeanlandowners.org/" TargetMode="External"/><Relationship Id="rId11" Type="http://schemas.openxmlformats.org/officeDocument/2006/relationships/hyperlink" Target="https://animalhealtheurope.eu/" TargetMode="External"/><Relationship Id="rId24" Type="http://schemas.openxmlformats.org/officeDocument/2006/relationships/hyperlink" Target="https://copa-cogeca.eu/?lang=en" TargetMode="External"/><Relationship Id="rId32" Type="http://schemas.openxmlformats.org/officeDocument/2006/relationships/hyperlink" Target="https://eurofoiegras.com/en/home/" TargetMode="External"/><Relationship Id="rId37" Type="http://schemas.openxmlformats.org/officeDocument/2006/relationships/hyperlink" Target="https://www.flourmillers.eu/" TargetMode="External"/><Relationship Id="rId40" Type="http://schemas.openxmlformats.org/officeDocument/2006/relationships/hyperlink" Target="https://feap.info/" TargetMode="External"/><Relationship Id="rId45" Type="http://schemas.openxmlformats.org/officeDocument/2006/relationships/hyperlink" Target="https://www.fooddrinkeurope.eu/" TargetMode="External"/><Relationship Id="rId53" Type="http://schemas.openxmlformats.org/officeDocument/2006/relationships/header" Target="header1.xml"/><Relationship Id="rId58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9" Type="http://schemas.openxmlformats.org/officeDocument/2006/relationships/hyperlink" Target="https://www.maizeurop.com/structure/cepm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eev.eu/" TargetMode="External"/><Relationship Id="rId22" Type="http://schemas.openxmlformats.org/officeDocument/2006/relationships/hyperlink" Target="https://www.clitravi.com/" TargetMode="External"/><Relationship Id="rId27" Type="http://schemas.openxmlformats.org/officeDocument/2006/relationships/hyperlink" Target="https://eda.euromilk.org/" TargetMode="External"/><Relationship Id="rId30" Type="http://schemas.openxmlformats.org/officeDocument/2006/relationships/hyperlink" Target="https://www.european-rabbit-association.eu/" TargetMode="External"/><Relationship Id="rId35" Type="http://schemas.openxmlformats.org/officeDocument/2006/relationships/hyperlink" Target="https://www.euromontana.org/" TargetMode="External"/><Relationship Id="rId43" Type="http://schemas.openxmlformats.org/officeDocument/2006/relationships/hyperlink" Target="https://fefana.org/" TargetMode="External"/><Relationship Id="rId48" Type="http://schemas.openxmlformats.org/officeDocument/2006/relationships/hyperlink" Target="https://spirits.eu/" TargetMode="External"/><Relationship Id="rId56" Type="http://schemas.openxmlformats.org/officeDocument/2006/relationships/footer" Target="footer2.xml"/><Relationship Id="rId8" Type="http://schemas.openxmlformats.org/officeDocument/2006/relationships/webSettings" Target="webSettings.xml"/><Relationship Id="rId51" Type="http://schemas.openxmlformats.org/officeDocument/2006/relationships/hyperlink" Target="https://copa-cogeca.us19.list-manage.com/unsubscribe?u=5371341183d4c12ce11c119f5&amp;id=6d3072a5f7&amp;e=%5bUNIQID%5d&amp;c=d1f96d5be5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avec-poultry.eu/" TargetMode="External"/><Relationship Id="rId17" Type="http://schemas.openxmlformats.org/officeDocument/2006/relationships/hyperlink" Target="https://celcaa.eu/" TargetMode="External"/><Relationship Id="rId25" Type="http://schemas.openxmlformats.org/officeDocument/2006/relationships/hyperlink" Target="https://euroleather.com/" TargetMode="External"/><Relationship Id="rId33" Type="http://schemas.openxmlformats.org/officeDocument/2006/relationships/hyperlink" Target="https://www.euromaisiers.eu/" TargetMode="External"/><Relationship Id="rId38" Type="http://schemas.openxmlformats.org/officeDocument/2006/relationships/hyperlink" Target="https://euroseeds.eu/" TargetMode="External"/><Relationship Id="rId46" Type="http://schemas.openxmlformats.org/officeDocument/2006/relationships/hyperlink" Target="https://www.pfp-eu.org/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www.cibc-imv.de/" TargetMode="External"/><Relationship Id="rId41" Type="http://schemas.openxmlformats.org/officeDocument/2006/relationships/hyperlink" Target="https://www.fediol.eu/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cefs.org/" TargetMode="External"/><Relationship Id="rId23" Type="http://schemas.openxmlformats.org/officeDocument/2006/relationships/hyperlink" Target="https://www.coceral.com/" TargetMode="External"/><Relationship Id="rId28" Type="http://schemas.openxmlformats.org/officeDocument/2006/relationships/hyperlink" Target="https://www.effab.info/" TargetMode="External"/><Relationship Id="rId36" Type="http://schemas.openxmlformats.org/officeDocument/2006/relationships/hyperlink" Target="https://www.europabio.org/" TargetMode="External"/><Relationship Id="rId49" Type="http://schemas.openxmlformats.org/officeDocument/2006/relationships/hyperlink" Target="https://starch.eu/" TargetMode="External"/><Relationship Id="rId57" Type="http://schemas.openxmlformats.org/officeDocument/2006/relationships/fontTable" Target="fontTable.xml"/><Relationship Id="rId10" Type="http://schemas.openxmlformats.org/officeDocument/2006/relationships/endnotes" Target="endnotes.xml"/><Relationship Id="rId31" Type="http://schemas.openxmlformats.org/officeDocument/2006/relationships/hyperlink" Target="https://www.esa-spices.org/" TargetMode="External"/><Relationship Id="rId44" Type="http://schemas.openxmlformats.org/officeDocument/2006/relationships/hyperlink" Target="https://fesass.eu/en/" TargetMode="External"/><Relationship Id="rId52" Type="http://schemas.openxmlformats.org/officeDocument/2006/relationships/hyperlink" Target="https://form.jotform.com/copacogeca/press-release-subscription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wid2174.sharepoint.com/sites/templates/agrihub_templates/13.%20Press%20Publication/Press%20Publication%20Template%20202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F4E07993C84F9F8AF32B8BB2883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E62CD-3D90-4E59-A51B-47873B6CF236}"/>
      </w:docPartPr>
      <w:docPartBody>
        <w:p w:rsidR="00DE4ABE" w:rsidRDefault="00DE4ABE">
          <w:pPr>
            <w:pStyle w:val="EDF4E07993C84F9F8AF32B8BB28839ED"/>
          </w:pPr>
          <w:r w:rsidRPr="007E5A0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ABE"/>
    <w:rsid w:val="00B434B5"/>
    <w:rsid w:val="00CB6158"/>
    <w:rsid w:val="00DE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BE" w:eastAsia="en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4E07993C84F9F8AF32B8BB28839ED">
    <w:name w:val="EDF4E07993C84F9F8AF32B8BB28839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F1E44D11FB5541B54532D5B8D19464" ma:contentTypeVersion="4" ma:contentTypeDescription="Create a new document." ma:contentTypeScope="" ma:versionID="7f91bdcaff27088b04d97f8bef19a965">
  <xsd:schema xmlns:xsd="http://www.w3.org/2001/XMLSchema" xmlns:xs="http://www.w3.org/2001/XMLSchema" xmlns:p="http://schemas.microsoft.com/office/2006/metadata/properties" xmlns:ns2="b073dc0b-c155-4f91-94b4-670be88b0342" targetNamespace="http://schemas.microsoft.com/office/2006/metadata/properties" ma:root="true" ma:fieldsID="cdbf1ba178e5364e16717c1186c56f59" ns2:_="">
    <xsd:import namespace="b073dc0b-c155-4f91-94b4-670be88b0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3dc0b-c155-4f91-94b4-670be88b03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67F1E7-44CE-43A9-BAA8-65E9538129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3B4C95-DDE0-473F-A31A-A404541D3F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B0BD93-E772-4A0D-B8D0-920B12D6D4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73dc0b-c155-4f91-94b4-670be88b03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D96C3E-159D-44E1-A9B1-BF52AB020E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Press%20Publication%20Template%202026.dotx</Template>
  <TotalTime>68</TotalTime>
  <Pages>4</Pages>
  <Words>879</Words>
  <Characters>5154</Characters>
  <Application>Microsoft Office Word</Application>
  <DocSecurity>0</DocSecurity>
  <Lines>142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Maëlle Mabecque</dc:creator>
  <cp:keywords/>
  <dc:description/>
  <cp:lastModifiedBy>Maëlle Mabecque</cp:lastModifiedBy>
  <cp:revision>5</cp:revision>
  <dcterms:created xsi:type="dcterms:W3CDTF">2026-07-14T08:35:00Z</dcterms:created>
  <dcterms:modified xsi:type="dcterms:W3CDTF">2026-07-14T10:23:00Z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