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4395F" w14:textId="77777777" w:rsidR="00D72C78" w:rsidRDefault="00D72C78" w:rsidP="00990273">
      <w:pPr>
        <w:jc w:val="right"/>
      </w:pPr>
    </w:p>
    <w:p w14:paraId="2B4EBED2" w14:textId="77777777" w:rsidR="002237E3" w:rsidRDefault="002237E3" w:rsidP="000356F5">
      <w:pPr>
        <w:spacing w:after="0"/>
        <w:rPr>
          <w:rStyle w:val="CCNormal"/>
        </w:rPr>
      </w:pPr>
    </w:p>
    <w:p w14:paraId="6E6615BA" w14:textId="77777777" w:rsidR="002237E3" w:rsidRDefault="002237E3" w:rsidP="000356F5">
      <w:pPr>
        <w:spacing w:after="0"/>
        <w:rPr>
          <w:rStyle w:val="CCNormal"/>
        </w:rPr>
      </w:pPr>
    </w:p>
    <w:p w14:paraId="3179BB78" w14:textId="7B1DC852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proofErr w:type="gramStart"/>
      <w:r w:rsidR="00A36723">
        <w:rPr>
          <w:rFonts w:ascii="Montserrat" w:hAnsi="Montserrat"/>
        </w:rPr>
        <w:t>COMM(</w:t>
      </w:r>
      <w:proofErr w:type="gramEnd"/>
      <w:r w:rsidR="00A36723">
        <w:rPr>
          <w:rFonts w:ascii="Montserrat" w:hAnsi="Montserrat"/>
        </w:rPr>
        <w:t>26)01764</w:t>
      </w:r>
      <w:r w:rsidR="00380165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2619A8C9" w14:textId="1D7A7A67" w:rsidR="00767438" w:rsidRPr="00734E47" w:rsidRDefault="00EF7A0E" w:rsidP="000356F5">
      <w:pPr>
        <w:spacing w:after="0"/>
      </w:pPr>
      <w:r>
        <w:rPr>
          <w:rStyle w:val="CCNormal"/>
        </w:rPr>
        <w:t>14/07/2026</w:t>
      </w:r>
    </w:p>
    <w:p w14:paraId="416CF7B8" w14:textId="77777777" w:rsidR="000356F5" w:rsidRDefault="000356F5" w:rsidP="00B22284">
      <w:pPr>
        <w:rPr>
          <w:rStyle w:val="CCType"/>
        </w:rPr>
      </w:pPr>
    </w:p>
    <w:p w14:paraId="0C681960" w14:textId="228B6ECE" w:rsidR="00182716" w:rsidRPr="00B37D8B" w:rsidRDefault="00EF7A0E" w:rsidP="009A78D2">
      <w:pPr>
        <w:jc w:val="left"/>
        <w:rPr>
          <w:rStyle w:val="CCType"/>
        </w:rPr>
      </w:pPr>
      <w:r>
        <w:rPr>
          <w:rStyle w:val="CCType"/>
        </w:rPr>
        <w:t>Joint Statement</w:t>
      </w:r>
    </w:p>
    <w:p w14:paraId="38EFE729" w14:textId="6645E378" w:rsidR="00182716" w:rsidRPr="00EF7A0E" w:rsidRDefault="00EF7A0E" w:rsidP="00EF7A0E">
      <w:pPr>
        <w:rPr>
          <w:rFonts w:ascii="Montserrat" w:hAnsi="Montserrat"/>
          <w:b/>
          <w:bCs/>
          <w:color w:val="767171" w:themeColor="background2" w:themeShade="80"/>
          <w:sz w:val="36"/>
          <w:lang w:val="fi-FI"/>
        </w:rPr>
      </w:pPr>
      <w:r w:rsidRPr="00EF7A0E">
        <w:rPr>
          <w:rFonts w:ascii="Montserrat" w:hAnsi="Montserrat"/>
          <w:b/>
          <w:bCs/>
          <w:color w:val="767171" w:themeColor="background2" w:themeShade="80"/>
          <w:sz w:val="36"/>
          <w:lang w:val="fi-FI"/>
        </w:rPr>
        <w:t>The EU Competitiveness agenda and Competitiveness Fund 2028–2034 must put Agriculture and the agri-food chain at their core</w:t>
      </w:r>
    </w:p>
    <w:p w14:paraId="37F82C13" w14:textId="28127E83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Agriculture and Food have always been at the heart of the European project, a pillar of our economy, our security and our way of life. It is a strategic sector of the economy, be it at EU or national level. </w:t>
      </w:r>
    </w:p>
    <w:p w14:paraId="46BFB1D0" w14:textId="77777777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Taken together, the entire agrifood value chain generates more than €1 trillion in gross value added to the EU economy, surpassing the economic footprint of other EU industries.</w:t>
      </w:r>
    </w:p>
    <w:p w14:paraId="43155B65" w14:textId="77777777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Every day, Europe’s farmers and agri-food actors provide citizens with safe, high-quality and nutritious food, alongside feed, fuel and fibre. In doing so, they strengthen Europe’s</w:t>
      </w:r>
      <w:r w:rsidRPr="00EF7A0E" w:rsidDel="00395908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 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resilience, sustainability and stability in an increasingly uncertain geopolitical environment.</w:t>
      </w:r>
    </w:p>
    <w:p w14:paraId="255FFB93" w14:textId="71742F2E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The signing organisations consider the E</w:t>
      </w:r>
      <w:r w:rsidR="000D5B89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uropean 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C</w:t>
      </w:r>
      <w:r w:rsidR="000D5B89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ompetitiveness 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F</w:t>
      </w:r>
      <w:r w:rsidR="000D5B89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und (ECF)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 a major opportunity to mobilise investments in agriculture, food and the whole agri-food chain  - including its processing and manufacturing activities - within the future Multiannual Financial Framework enabling deployment of key strategic investments for infrastructure, services and skills focusing on strategic actions and reducing the investment gap of the sector.</w:t>
      </w:r>
    </w:p>
    <w:p w14:paraId="6E42ED9F" w14:textId="4FF16BFB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Achieving this potential requires a coherent framework that goes beyond agricultural policy alone. Agriculture and the agri-food chain have a unique capacity to contribute to all ECF priorities: clean transition and decarbonisation, digital transformation,</w:t>
      </w:r>
      <w:r w:rsidR="000D5B89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 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health, biotechnology, agriculture and bioeconomy, as well as security, defence and space. </w:t>
      </w:r>
    </w:p>
    <w:p w14:paraId="18A2E7F2" w14:textId="77777777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This recognition must be </w:t>
      </w:r>
      <w:r w:rsidRPr="00EF7A0E"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  <w:t>reflected in the design and implementation of the ECF through dedicated sufficient resources, appropriate governance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 and effective participation of agricultural an agri-food chain actors.</w:t>
      </w:r>
    </w:p>
    <w:p w14:paraId="3CA8FA11" w14:textId="77777777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For this reason, </w:t>
      </w:r>
      <w:r w:rsidRPr="00EF7A0E"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  <w:t>we are strongly concerned by the approach reflected in the draft ITRE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 report, which would replace the European Commission’s proposed window on “Health, Biotech, Agriculture and Bioeconomy” with a broader “Sustainable Prosperity” approach, potentially limiting agriculture and food sectors’ direct access to ECF support. </w:t>
      </w:r>
    </w:p>
    <w:p w14:paraId="398E3F22" w14:textId="77777777" w:rsidR="00EF7A0E" w:rsidRPr="00EF7A0E" w:rsidRDefault="00EF7A0E" w:rsidP="00EF7A0E">
      <w:pPr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lastRenderedPageBreak/>
        <w:t xml:space="preserve">At a time when the EU is seeking to strengthen its strategic autonomy, food security and industrial capacity, </w:t>
      </w:r>
      <w:r w:rsidRPr="00EF7A0E"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  <w:t>reducing the place of agriculture and food sectors within the ECF would send the wrong political signal and undermine one of Europe’s key strategic sectors.</w:t>
      </w:r>
    </w:p>
    <w:p w14:paraId="2118D6D7" w14:textId="77777777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The agri-food chain is not only a beneficiary of competitiveness policies; it is an essential contributor to them. </w:t>
      </w:r>
      <w:r w:rsidRPr="00EF7A0E"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  <w:t>Excluding agriculture and food from a clear and dedicated place within the ECF would limit the Fund’s ability to deliver on its own objectives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.</w:t>
      </w:r>
    </w:p>
    <w:p w14:paraId="50F6C7A0" w14:textId="77777777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The </w:t>
      </w:r>
      <w:r w:rsidRPr="00EF7A0E"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  <w:t>Council’s recent Partial General Approach confirms the Commission’s original approach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 </w:t>
      </w:r>
      <w:r w:rsidRPr="00EF7A0E"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  <w:t xml:space="preserve">with a dedicated Window “Health, Biotech, Agriculture and Bioeconomy”. </w:t>
      </w:r>
    </w:p>
    <w:p w14:paraId="265536F1" w14:textId="77777777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Similarly, the </w:t>
      </w:r>
      <w:r w:rsidRPr="00EF7A0E"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  <w:t>AGRI Committee Opinion and the more than 100 cross-party amendments tabled to the draft ITRE report aim to improve the Commission proposal and the draft ITRE Report</w:t>
      </w: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 by recognising the sector’s full potential to contribute to the ECF’s strategic objectives – from growth, competitiveness, security – and ensuring that agriculture and food are properly integrated into the Fund. </w:t>
      </w:r>
    </w:p>
    <w:p w14:paraId="2E299205" w14:textId="77777777" w:rsidR="00EF7A0E" w:rsidRPr="00EF7A0E" w:rsidRDefault="00EF7A0E" w:rsidP="00EF7A0E">
      <w:pPr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 xml:space="preserve">We ask the European Parliament to support the above approach: </w:t>
      </w:r>
      <w:r w:rsidRPr="00EF7A0E">
        <w:rPr>
          <w:rFonts w:ascii="Montserrat" w:hAnsi="Montserrat"/>
          <w:b/>
          <w:bCs/>
          <w:color w:val="3B3838" w:themeColor="background2" w:themeShade="40"/>
          <w:sz w:val="20"/>
          <w:szCs w:val="20"/>
          <w:lang w:val="fi-FI"/>
        </w:rPr>
        <w:t>Investing in the EU’s agriculture and food sectors across the whole agri food chain means investing in Europe’s security, resilience, growth, and its future.</w:t>
      </w:r>
    </w:p>
    <w:p w14:paraId="0BD394D3" w14:textId="77777777" w:rsidR="00EF7A0E" w:rsidRPr="00EF7A0E" w:rsidRDefault="00EF7A0E" w:rsidP="00EF7A0E">
      <w:pPr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</w:pPr>
      <w:r w:rsidRPr="00EF7A0E">
        <w:rPr>
          <w:rFonts w:ascii="Montserrat" w:hAnsi="Montserrat"/>
          <w:color w:val="3B3838" w:themeColor="background2" w:themeShade="40"/>
          <w:sz w:val="20"/>
          <w:szCs w:val="20"/>
          <w:lang w:val="fi-FI"/>
        </w:rPr>
        <w:t>Europe needs to ensure that agriculture and food sectors receive the recognition they require to continue contributing to Europe’s competitiveness and the future of the European project.</w:t>
      </w:r>
    </w:p>
    <w:p w14:paraId="459D5E86" w14:textId="77777777" w:rsidR="00182716" w:rsidRPr="00135F43" w:rsidRDefault="000F7A44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EDF4E07993C84F9F8AF32B8BB28839ED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EDF4E07993C84F9F8AF32B8BB28839ED"/>
        </w:placeholder>
      </w:sdtPr>
      <w:sdtEndPr/>
      <w:sdtContent>
        <w:p w14:paraId="32A124BE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EB99A9" wp14:editId="3E72DE68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4024E2A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p w14:paraId="386349F3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11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Animal Health Europe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– The voice of the animal medicines industry</w:t>
      </w:r>
    </w:p>
    <w:p w14:paraId="5418B0D7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</w:pPr>
    </w:p>
    <w:p w14:paraId="5244FF79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12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AVEC</w:t>
        </w:r>
      </w:hyperlink>
      <w:r w:rsidRPr="00EF7A0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–</w:t>
      </w:r>
      <w:r w:rsidRPr="00EF7A0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The voice of Europe’s poultry meat sector</w:t>
      </w:r>
    </w:p>
    <w:p w14:paraId="40360CB4" w14:textId="77777777" w:rsidR="00D75C0C" w:rsidRDefault="00D75C0C" w:rsidP="00EF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BE"/>
        </w:rPr>
      </w:pPr>
    </w:p>
    <w:p w14:paraId="1AF78018" w14:textId="0A9639DA" w:rsid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13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CEETTAR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European Organisation of Agricultural, Rural and Forestry Contractors</w:t>
      </w:r>
    </w:p>
    <w:p w14:paraId="7735FCD4" w14:textId="77777777" w:rsidR="00D75C0C" w:rsidRDefault="00D75C0C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16003A5F" w14:textId="4EF5361D" w:rsidR="00D75C0C" w:rsidRPr="00D75C0C" w:rsidRDefault="00D75C0C" w:rsidP="00D75C0C">
      <w:pPr>
        <w:spacing w:after="120" w:line="240" w:lineRule="auto"/>
        <w:rPr>
          <w:rFonts w:ascii="Montserrat" w:hAnsi="Montserrat" w:cs="Calibri"/>
          <w:kern w:val="2"/>
          <w:sz w:val="19"/>
          <w:szCs w:val="19"/>
          <w:lang w:val="fr-BE"/>
          <w14:ligatures w14:val="standardContextual"/>
        </w:rPr>
      </w:pPr>
      <w:hyperlink r:id="rId14" w:history="1">
        <w:r w:rsidRPr="006B1F42">
          <w:rPr>
            <w:rStyle w:val="Hyperlink"/>
            <w:rFonts w:ascii="Montserrat" w:hAnsi="Montserrat" w:cs="Calibri"/>
            <w:b/>
            <w:bCs/>
            <w:kern w:val="2"/>
            <w:sz w:val="19"/>
            <w:szCs w:val="19"/>
            <w:lang w:val="fr-BE"/>
            <w14:ligatures w14:val="standardContextual"/>
          </w:rPr>
          <w:t>CEEV</w:t>
        </w:r>
      </w:hyperlink>
      <w:r w:rsidRPr="006B1F42">
        <w:rPr>
          <w:rFonts w:ascii="Montserrat" w:hAnsi="Montserrat" w:cs="Calibri"/>
          <w:kern w:val="2"/>
          <w:sz w:val="19"/>
          <w:szCs w:val="19"/>
          <w:lang w:val="fr-BE"/>
          <w14:ligatures w14:val="standardContextual"/>
        </w:rPr>
        <w:t xml:space="preserve"> - Comité Européen des Entreprises Vins</w:t>
      </w:r>
    </w:p>
    <w:p w14:paraId="268F8317" w14:textId="77777777" w:rsidR="00D75C0C" w:rsidRPr="00D75C0C" w:rsidRDefault="00D75C0C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fr-BE" w:eastAsia="en-BE"/>
        </w:rPr>
      </w:pPr>
    </w:p>
    <w:p w14:paraId="04B2BF88" w14:textId="77777777" w:rsidR="00D75C0C" w:rsidRDefault="00D75C0C" w:rsidP="00D75C0C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15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CEFS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European Association of Sugar Manufacturers</w:t>
      </w:r>
    </w:p>
    <w:p w14:paraId="49B7220E" w14:textId="77777777" w:rsidR="000F471F" w:rsidRDefault="000F471F" w:rsidP="00D75C0C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18A7C635" w14:textId="187473A1" w:rsidR="000F471F" w:rsidRPr="000F471F" w:rsidRDefault="000F471F" w:rsidP="000F471F">
      <w:pPr>
        <w:spacing w:after="0" w:line="240" w:lineRule="auto"/>
        <w:rPr>
          <w:rFonts w:ascii="Montserrat" w:hAnsi="Montserrat" w:cs="Calibri"/>
          <w:kern w:val="2"/>
          <w:sz w:val="19"/>
          <w:szCs w:val="19"/>
          <w:lang w:val="en-BE"/>
          <w14:ligatures w14:val="standardContextual"/>
        </w:rPr>
      </w:pPr>
      <w:hyperlink r:id="rId16" w:history="1">
        <w:r w:rsidRPr="006B1F42">
          <w:rPr>
            <w:rStyle w:val="Hyperlink"/>
            <w:rFonts w:ascii="Montserrat" w:hAnsi="Montserrat" w:cs="Calibri"/>
            <w:b/>
            <w:bCs/>
            <w:kern w:val="2"/>
            <w:sz w:val="19"/>
            <w:szCs w:val="19"/>
            <w:lang w:val="en-BE"/>
            <w14:ligatures w14:val="standardContextual"/>
          </w:rPr>
          <w:t>CEJA</w:t>
        </w:r>
      </w:hyperlink>
      <w:r w:rsidRPr="006B1F42">
        <w:rPr>
          <w:rFonts w:ascii="Montserrat" w:hAnsi="Montserrat" w:cs="Calibri"/>
          <w:b/>
          <w:bCs/>
          <w:kern w:val="2"/>
          <w:sz w:val="19"/>
          <w:szCs w:val="19"/>
          <w:lang w:val="en-BE"/>
          <w14:ligatures w14:val="standardContextual"/>
        </w:rPr>
        <w:t xml:space="preserve"> </w:t>
      </w:r>
      <w:r w:rsidRPr="006B1F42">
        <w:rPr>
          <w:rFonts w:ascii="Montserrat" w:hAnsi="Montserrat" w:cs="Calibri"/>
          <w:kern w:val="2"/>
          <w:sz w:val="19"/>
          <w:szCs w:val="19"/>
          <w:lang w:val="en-BE"/>
          <w14:ligatures w14:val="standardContextual"/>
        </w:rPr>
        <w:t>- European Council of Young Farmers (CEJA)</w:t>
      </w:r>
    </w:p>
    <w:p w14:paraId="33E113A2" w14:textId="0B7A7FEB" w:rsidR="00EF7A0E" w:rsidRDefault="00EF7A0E" w:rsidP="00EF7A0E">
      <w:pPr>
        <w:spacing w:after="120" w:line="240" w:lineRule="auto"/>
        <w:jc w:val="left"/>
        <w:rPr>
          <w:rFonts w:ascii="Montserrat" w:hAnsi="Montserrat" w:cs="Calibri"/>
          <w:color w:val="auto"/>
          <w:kern w:val="2"/>
          <w:sz w:val="20"/>
          <w:szCs w:val="20"/>
          <w:lang w:val="en-BE"/>
          <w14:ligatures w14:val="standardContextual"/>
        </w:rPr>
      </w:pPr>
    </w:p>
    <w:p w14:paraId="666517F7" w14:textId="77777777" w:rsidR="000F471F" w:rsidRPr="002706C3" w:rsidRDefault="000F471F" w:rsidP="000F471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17" w:history="1">
        <w:r w:rsidRPr="002706C3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CELCAA</w:t>
        </w:r>
      </w:hyperlink>
      <w:r w:rsidRPr="002706C3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  <w:t xml:space="preserve"> </w:t>
      </w:r>
      <w:r w:rsidRPr="002706C3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- European Liaison Committee for Agricultural and Agri-Food Trade</w:t>
      </w:r>
    </w:p>
    <w:p w14:paraId="5CBB09A3" w14:textId="77777777" w:rsidR="00EF7A0E" w:rsidRPr="00EF7A0E" w:rsidRDefault="00EF7A0E" w:rsidP="00EF7A0E">
      <w:pPr>
        <w:spacing w:after="120" w:line="240" w:lineRule="auto"/>
        <w:jc w:val="left"/>
        <w:rPr>
          <w:rFonts w:ascii="Montserrat" w:hAnsi="Montserrat" w:cs="Calibri"/>
          <w:color w:val="auto"/>
          <w:kern w:val="2"/>
          <w:sz w:val="20"/>
          <w:szCs w:val="20"/>
          <w:lang w:val="en-BE"/>
          <w14:ligatures w14:val="standardContextual"/>
        </w:rPr>
      </w:pPr>
    </w:p>
    <w:p w14:paraId="15D8DB70" w14:textId="0FFF4736" w:rsidR="00EF7A0E" w:rsidRPr="000F471F" w:rsidRDefault="00EF7A0E" w:rsidP="000F471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18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CEMA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European Agricultural Machinery Association</w:t>
      </w:r>
    </w:p>
    <w:p w14:paraId="3B671C8C" w14:textId="77777777" w:rsidR="00EF7A0E" w:rsidRPr="00EF7A0E" w:rsidRDefault="00EF7A0E" w:rsidP="00EF7A0E">
      <w:pPr>
        <w:spacing w:after="120" w:line="240" w:lineRule="auto"/>
        <w:jc w:val="left"/>
        <w:rPr>
          <w:rFonts w:ascii="Montserrat" w:hAnsi="Montserrat" w:cs="Calibri"/>
          <w:color w:val="auto"/>
          <w:kern w:val="2"/>
          <w:sz w:val="20"/>
          <w:szCs w:val="20"/>
          <w:lang w:val="en-BE"/>
          <w14:ligatures w14:val="standardContextual"/>
        </w:rPr>
      </w:pPr>
    </w:p>
    <w:p w14:paraId="7DBEFDEC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19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CEPM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European Confederation of Maize Production</w:t>
      </w:r>
    </w:p>
    <w:p w14:paraId="2320497D" w14:textId="77777777" w:rsidR="00EF7A0E" w:rsidRPr="00EF7A0E" w:rsidRDefault="00EF7A0E" w:rsidP="00EF7A0E">
      <w:pPr>
        <w:spacing w:after="120" w:line="240" w:lineRule="auto"/>
        <w:jc w:val="left"/>
        <w:rPr>
          <w:rFonts w:ascii="Montserrat" w:hAnsi="Montserrat" w:cs="Calibri"/>
          <w:color w:val="auto"/>
          <w:kern w:val="2"/>
          <w:sz w:val="20"/>
          <w:szCs w:val="20"/>
          <w:lang w:val="en-BE"/>
          <w14:ligatures w14:val="standardContextual"/>
        </w:rPr>
      </w:pPr>
    </w:p>
    <w:p w14:paraId="00F85F78" w14:textId="444B9BF4" w:rsidR="00EF7A0E" w:rsidRPr="000F471F" w:rsidRDefault="000F471F" w:rsidP="000F471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</w:pPr>
      <w:hyperlink r:id="rId20" w:history="1">
        <w:r w:rsidRPr="002706C3">
          <w:rPr>
            <w:rStyle w:val="Hyperlink"/>
            <w:rFonts w:ascii="Montserrat" w:hAnsi="Montserrat" w:cs="Times New Roman"/>
            <w:b/>
            <w:bCs/>
            <w:sz w:val="19"/>
            <w:szCs w:val="19"/>
            <w:lang w:val="en-BE" w:eastAsia="en-BE"/>
          </w:rPr>
          <w:t>CIBC-IMV-IBC</w:t>
        </w:r>
      </w:hyperlink>
      <w:r w:rsidRPr="002706C3"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 xml:space="preserve"> - International Butchers</w:t>
      </w:r>
      <w:r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 xml:space="preserve"> </w:t>
      </w:r>
      <w:r w:rsidRPr="002706C3"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>Confederation</w:t>
      </w:r>
    </w:p>
    <w:p w14:paraId="53732F12" w14:textId="77777777" w:rsidR="00EF7A0E" w:rsidRPr="00EF7A0E" w:rsidRDefault="00EF7A0E" w:rsidP="00EF7A0E">
      <w:pPr>
        <w:spacing w:after="120" w:line="240" w:lineRule="auto"/>
        <w:jc w:val="left"/>
        <w:rPr>
          <w:rFonts w:ascii="Montserrat" w:hAnsi="Montserrat" w:cs="Calibri"/>
          <w:color w:val="auto"/>
          <w:kern w:val="2"/>
          <w:sz w:val="20"/>
          <w:szCs w:val="20"/>
          <w:lang w:val="en-BE"/>
          <w14:ligatures w14:val="standardContextual"/>
        </w:rPr>
      </w:pPr>
    </w:p>
    <w:p w14:paraId="04E1B364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21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CIBE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– International Confederation of European Beet Growers</w:t>
      </w:r>
    </w:p>
    <w:p w14:paraId="61ABA6D8" w14:textId="77777777" w:rsidR="00EF7A0E" w:rsidRPr="00EF7A0E" w:rsidRDefault="00EF7A0E" w:rsidP="00EF7A0E">
      <w:pPr>
        <w:spacing w:after="120" w:line="240" w:lineRule="auto"/>
        <w:jc w:val="left"/>
        <w:rPr>
          <w:rFonts w:ascii="Montserrat" w:hAnsi="Montserrat" w:cs="Calibri"/>
          <w:color w:val="auto"/>
          <w:kern w:val="2"/>
          <w:sz w:val="20"/>
          <w:szCs w:val="20"/>
          <w:lang w:val="en-BE"/>
          <w14:ligatures w14:val="standardContextual"/>
        </w:rPr>
      </w:pPr>
    </w:p>
    <w:p w14:paraId="112C8A0F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22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CLITRAVI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– Liaison Centre for the Meat Processing Industry in the European Union</w:t>
      </w:r>
    </w:p>
    <w:p w14:paraId="74B90FE7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7AA4026E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23" w:history="1">
        <w:proofErr w:type="spellStart"/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Coceral</w:t>
        </w:r>
        <w:proofErr w:type="spellEnd"/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– European association of trade in cereals, oilseeds, rice, pulses, olive oil, oils and fats, animal feed and </w:t>
      </w:r>
      <w:proofErr w:type="spellStart"/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agrosupply</w:t>
      </w:r>
      <w:proofErr w:type="spellEnd"/>
    </w:p>
    <w:p w14:paraId="00FE3D5C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3484AE97" w14:textId="77777777" w:rsid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24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 xml:space="preserve">Copa </w:t>
        </w:r>
        <w:proofErr w:type="spellStart"/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Cogeca</w:t>
        </w:r>
        <w:proofErr w:type="spellEnd"/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The United Voice of Farmers and their Cooperatives in the European Union</w:t>
      </w:r>
    </w:p>
    <w:p w14:paraId="7D84289B" w14:textId="77777777" w:rsidR="000F471F" w:rsidRDefault="000F471F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4BC40945" w14:textId="3E96C176" w:rsidR="000F471F" w:rsidRPr="00EF7A0E" w:rsidRDefault="000F471F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25" w:history="1">
        <w:r w:rsidRPr="000F471F">
          <w:rPr>
            <w:rStyle w:val="Hyperlink"/>
            <w:rFonts w:ascii="Montserrat" w:hAnsi="Montserrat" w:cs="Times New Roman"/>
            <w:b/>
            <w:bCs/>
            <w:sz w:val="19"/>
            <w:szCs w:val="19"/>
            <w:lang w:eastAsia="en-BE"/>
          </w:rPr>
          <w:t>COTANCE</w:t>
        </w:r>
      </w:hyperlink>
      <w:r w:rsidRPr="000F471F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  <w:t xml:space="preserve"> </w:t>
      </w:r>
      <w:r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- </w:t>
      </w:r>
      <w:r w:rsidRPr="000F471F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The Confederation of National Associations of Tanners and Dressers of the European Community</w:t>
      </w:r>
    </w:p>
    <w:p w14:paraId="612AAB39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3CF7A347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</w:pPr>
      <w:hyperlink r:id="rId26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CropLife Europe</w:t>
        </w:r>
      </w:hyperlink>
      <w:r w:rsidRPr="00EF7A0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-</w:t>
      </w:r>
      <w:r w:rsidRPr="00EF7A0E">
        <w:rPr>
          <w:rFonts w:ascii="Times New Roman" w:eastAsia="Times New Roman" w:hAnsi="Times New Roman" w:cs="Times New Roman"/>
          <w:sz w:val="19"/>
          <w:szCs w:val="19"/>
          <w:lang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European organisation that represents the crop protection sector</w:t>
      </w:r>
    </w:p>
    <w:p w14:paraId="4E0E1027" w14:textId="3888AD93" w:rsidR="00EF7A0E" w:rsidRPr="000F471F" w:rsidRDefault="00EF7A0E" w:rsidP="000F471F">
      <w:pPr>
        <w:spacing w:line="259" w:lineRule="auto"/>
        <w:jc w:val="left"/>
        <w:rPr>
          <w:rFonts w:asciiTheme="minorHAnsi" w:hAnsiTheme="minorHAnsi"/>
          <w:noProof/>
          <w:color w:val="auto"/>
          <w:kern w:val="2"/>
          <w14:ligatures w14:val="standardContextual"/>
        </w:rPr>
      </w:pPr>
      <w:r w:rsidRPr="00EF7A0E">
        <w:rPr>
          <w:rFonts w:ascii="Arial" w:hAnsi="Arial" w:cs="Arial"/>
          <w:color w:val="70AD47"/>
          <w:sz w:val="16"/>
          <w:szCs w:val="16"/>
          <w:lang w:val="pt-PT" w:eastAsia="fr-BE"/>
        </w:rPr>
        <w:t> </w:t>
      </w:r>
    </w:p>
    <w:p w14:paraId="0C8E8FDF" w14:textId="77777777" w:rsidR="00EF7A0E" w:rsidRPr="00EF7A0E" w:rsidRDefault="00EF7A0E" w:rsidP="00EF7A0E">
      <w:pPr>
        <w:spacing w:after="0" w:line="240" w:lineRule="auto"/>
        <w:rPr>
          <w:rFonts w:ascii="Montserrat" w:hAnsi="Montserrat" w:cs="Calibri"/>
          <w:b/>
          <w:bCs/>
          <w:kern w:val="2"/>
          <w:sz w:val="19"/>
          <w:szCs w:val="19"/>
          <w:lang w:val="en-US"/>
          <w14:ligatures w14:val="standardContextual"/>
        </w:rPr>
      </w:pPr>
      <w:hyperlink r:id="rId27" w:history="1">
        <w:r w:rsidRPr="00EF7A0E">
          <w:rPr>
            <w:rFonts w:ascii="Montserrat" w:hAnsi="Montserrat" w:cs="Calibri"/>
            <w:b/>
            <w:bCs/>
            <w:color w:val="6B7213"/>
            <w:kern w:val="2"/>
            <w:sz w:val="19"/>
            <w:szCs w:val="19"/>
            <w:u w:val="single"/>
            <w:lang w:val="en-BE"/>
            <w14:ligatures w14:val="standardContextual"/>
          </w:rPr>
          <w:t>EDA</w:t>
        </w:r>
      </w:hyperlink>
      <w:r w:rsidRPr="00EF7A0E">
        <w:rPr>
          <w:rFonts w:ascii="Montserrat" w:hAnsi="Montserrat" w:cs="Calibri"/>
          <w:b/>
          <w:bCs/>
          <w:kern w:val="2"/>
          <w:sz w:val="19"/>
          <w:szCs w:val="19"/>
          <w:lang w:val="en-BE"/>
          <w14:ligatures w14:val="standardContextual"/>
        </w:rPr>
        <w:t xml:space="preserve"> </w:t>
      </w:r>
      <w:r w:rsidRPr="00EF7A0E">
        <w:rPr>
          <w:rFonts w:ascii="Montserrat" w:hAnsi="Montserrat" w:cs="Calibri"/>
          <w:kern w:val="2"/>
          <w:sz w:val="19"/>
          <w:szCs w:val="19"/>
          <w:lang w:val="en-BE"/>
          <w14:ligatures w14:val="standardContextual"/>
        </w:rPr>
        <w:t xml:space="preserve">- </w:t>
      </w:r>
      <w:r w:rsidRPr="00EF7A0E">
        <w:rPr>
          <w:rFonts w:ascii="Montserrat" w:hAnsi="Montserrat" w:cs="Calibri"/>
          <w:kern w:val="2"/>
          <w:sz w:val="19"/>
          <w:szCs w:val="19"/>
          <w:lang w:val="en-US"/>
          <w14:ligatures w14:val="standardContextual"/>
        </w:rPr>
        <w:t>European Dairy Association</w:t>
      </w:r>
    </w:p>
    <w:p w14:paraId="54322079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2214A038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28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EFFAB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European Forum of Farm Animal Breeders</w:t>
      </w:r>
    </w:p>
    <w:p w14:paraId="0C534B28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7276E398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29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ELO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European Landowners' Organization</w:t>
      </w:r>
    </w:p>
    <w:p w14:paraId="0B76B22D" w14:textId="77777777" w:rsidR="00EF7A0E" w:rsidRPr="00EF7A0E" w:rsidRDefault="00EF7A0E" w:rsidP="00EF7A0E">
      <w:pPr>
        <w:spacing w:after="120" w:line="240" w:lineRule="auto"/>
        <w:jc w:val="left"/>
        <w:rPr>
          <w:rFonts w:ascii="Montserrat" w:hAnsi="Montserrat" w:cs="Calibri"/>
          <w:color w:val="auto"/>
          <w:kern w:val="2"/>
          <w:sz w:val="20"/>
          <w:szCs w:val="20"/>
          <w:lang w:val="en-BE"/>
          <w14:ligatures w14:val="standardContextual"/>
        </w:rPr>
      </w:pPr>
    </w:p>
    <w:p w14:paraId="639E13E1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</w:pPr>
      <w:hyperlink r:id="rId30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val="en-US" w:eastAsia="en-BE"/>
          </w:rPr>
          <w:t>ERA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  <w:t xml:space="preserve"> - European Rabbit Association</w:t>
      </w:r>
    </w:p>
    <w:p w14:paraId="426D8D08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</w:pPr>
    </w:p>
    <w:p w14:paraId="7FC85421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31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ESA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European Spice Association</w:t>
      </w:r>
    </w:p>
    <w:p w14:paraId="4350693A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4ED37F3E" w14:textId="6EE70883" w:rsidR="006C08A1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</w:pPr>
      <w:hyperlink r:id="rId32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val="en-US" w:eastAsia="en-BE"/>
          </w:rPr>
          <w:t>Euro Foie Gras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  <w:t xml:space="preserve"> - European Federation of Foie Gras</w:t>
      </w:r>
    </w:p>
    <w:p w14:paraId="24674286" w14:textId="77777777" w:rsidR="006C08A1" w:rsidRDefault="006C08A1" w:rsidP="006C08A1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</w:pPr>
    </w:p>
    <w:p w14:paraId="067A7F03" w14:textId="38C81554" w:rsidR="006C08A1" w:rsidRPr="006C08A1" w:rsidRDefault="006C08A1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33" w:history="1">
        <w:r w:rsidRPr="006B1F42">
          <w:rPr>
            <w:rStyle w:val="Hyperlink"/>
            <w:rFonts w:ascii="Montserrat" w:hAnsi="Montserrat" w:cs="Times New Roman"/>
            <w:b/>
            <w:bCs/>
            <w:sz w:val="19"/>
            <w:szCs w:val="19"/>
            <w:lang w:val="fi-FI" w:eastAsia="en-BE"/>
          </w:rPr>
          <w:t>EUROMAISIERS</w:t>
        </w:r>
      </w:hyperlink>
      <w:r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val="fi-FI" w:eastAsia="en-BE"/>
        </w:rPr>
        <w:t xml:space="preserve"> </w:t>
      </w:r>
      <w:r w:rsidRPr="006B1F42">
        <w:rPr>
          <w:rFonts w:ascii="Montserrat" w:hAnsi="Montserrat" w:cs="Times New Roman"/>
          <w:color w:val="3B3838" w:themeColor="background2" w:themeShade="40"/>
          <w:sz w:val="19"/>
          <w:szCs w:val="19"/>
          <w:lang w:val="fi-FI" w:eastAsia="en-BE"/>
        </w:rPr>
        <w:t xml:space="preserve">- </w:t>
      </w:r>
      <w:r w:rsidRPr="006B1F42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 European maize milling sector</w:t>
      </w:r>
    </w:p>
    <w:p w14:paraId="133ADCD2" w14:textId="77777777" w:rsidR="000F471F" w:rsidRDefault="000F471F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</w:pPr>
    </w:p>
    <w:p w14:paraId="3DD8223C" w14:textId="793C6495" w:rsidR="000F471F" w:rsidRPr="00EF7A0E" w:rsidRDefault="000F471F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</w:pPr>
      <w:hyperlink r:id="rId34" w:history="1">
        <w:proofErr w:type="spellStart"/>
        <w:r w:rsidRPr="000F471F">
          <w:rPr>
            <w:rStyle w:val="Hyperlink"/>
            <w:rFonts w:ascii="Montserrat" w:hAnsi="Montserrat" w:cs="Times New Roman"/>
            <w:b/>
            <w:bCs/>
            <w:sz w:val="19"/>
            <w:szCs w:val="19"/>
            <w:lang w:val="en-US" w:eastAsia="en-BE"/>
          </w:rPr>
          <w:t>EuroMalt</w:t>
        </w:r>
        <w:proofErr w:type="spellEnd"/>
      </w:hyperlink>
      <w:r w:rsidRPr="000F471F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val="en-US" w:eastAsia="en-BE"/>
        </w:rPr>
        <w:t xml:space="preserve"> </w:t>
      </w:r>
      <w:r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  <w:t>- T</w:t>
      </w:r>
      <w:r w:rsidRPr="000F471F"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  <w:t>rade association of the malting industry in Europe</w:t>
      </w:r>
    </w:p>
    <w:p w14:paraId="771F5902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08A6A814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35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EUROMONTANA</w:t>
        </w:r>
      </w:hyperlink>
      <w:r w:rsidRPr="00EF7A0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- European association of mountain areas</w:t>
      </w:r>
    </w:p>
    <w:p w14:paraId="7C8AAE9A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6F5931A5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</w:pPr>
      <w:hyperlink r:id="rId36" w:history="1">
        <w:proofErr w:type="spellStart"/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val="en-US" w:eastAsia="en-BE"/>
          </w:rPr>
          <w:t>EuropaBio</w:t>
        </w:r>
        <w:proofErr w:type="spellEnd"/>
      </w:hyperlink>
      <w:r w:rsidRPr="00EF7A0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val="en-US"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  <w:t>–</w:t>
      </w:r>
      <w:r w:rsidRPr="00EF7A0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val="en-US"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  <w:t>European Association for Bioindustries</w:t>
      </w:r>
    </w:p>
    <w:p w14:paraId="73B3CBE8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</w:pPr>
    </w:p>
    <w:p w14:paraId="53A271F3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val="en-US" w:eastAsia="en-BE"/>
        </w:rPr>
      </w:pPr>
      <w:hyperlink r:id="rId37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val="en-US" w:eastAsia="en-BE"/>
          </w:rPr>
          <w:t>European Flour Millers</w:t>
        </w:r>
      </w:hyperlink>
    </w:p>
    <w:p w14:paraId="19FA5C0F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US" w:eastAsia="en-BE"/>
        </w:rPr>
      </w:pPr>
    </w:p>
    <w:p w14:paraId="34AA6AB1" w14:textId="77777777" w:rsid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38" w:history="1">
        <w:proofErr w:type="spellStart"/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Euroseeds</w:t>
        </w:r>
        <w:proofErr w:type="spellEnd"/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The voice of the European seed sector</w:t>
      </w:r>
    </w:p>
    <w:p w14:paraId="0A5A783B" w14:textId="77777777" w:rsidR="00510A25" w:rsidRDefault="00510A25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187B122E" w14:textId="6196C1B0" w:rsidR="00510A25" w:rsidRPr="00510A25" w:rsidRDefault="00510A25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</w:pPr>
      <w:hyperlink r:id="rId39" w:history="1">
        <w:r w:rsidRPr="00C85D2E">
          <w:rPr>
            <w:rStyle w:val="Hyperlink"/>
            <w:rFonts w:ascii="Montserrat" w:hAnsi="Montserrat" w:cs="Times New Roman"/>
            <w:b/>
            <w:bCs/>
            <w:sz w:val="19"/>
            <w:szCs w:val="19"/>
            <w:lang w:eastAsia="en-BE"/>
          </w:rPr>
          <w:t>EUWEP</w:t>
        </w:r>
      </w:hyperlink>
      <w:r w:rsidRPr="00C85D2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  <w:t xml:space="preserve"> </w:t>
      </w:r>
      <w:r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- </w:t>
      </w:r>
      <w:r w:rsidRPr="00F206A7"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>European Union of Wholesale in Eggs, Egg-Products, Poultry and Game</w:t>
      </w:r>
    </w:p>
    <w:p w14:paraId="5598EABA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</w:pPr>
    </w:p>
    <w:p w14:paraId="6671B5A3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fi-FI" w:eastAsia="en-BE"/>
        </w:rPr>
      </w:pPr>
      <w:hyperlink r:id="rId40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val="en-BE" w:eastAsia="en-BE"/>
          </w:rPr>
          <w:t>FEAP</w:t>
        </w:r>
      </w:hyperlink>
      <w:r w:rsidRPr="00EF7A0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val="en-BE"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 xml:space="preserve">-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fi-FI" w:eastAsia="en-BE"/>
        </w:rPr>
        <w:t>Federation of European Aquaculture Producers</w:t>
      </w:r>
    </w:p>
    <w:p w14:paraId="335226C7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fi-FI" w:eastAsia="en-BE"/>
        </w:rPr>
      </w:pPr>
    </w:p>
    <w:p w14:paraId="71A65DBB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</w:pPr>
      <w:hyperlink r:id="rId41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val="fi-FI" w:eastAsia="en-BE"/>
          </w:rPr>
          <w:t>FEDIOL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fi-FI" w:eastAsia="en-BE"/>
        </w:rPr>
        <w:t xml:space="preserve"> -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EU vegetable oil and </w:t>
      </w:r>
      <w:proofErr w:type="spellStart"/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proteinmeal</w:t>
      </w:r>
      <w:proofErr w:type="spellEnd"/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industry association</w:t>
      </w:r>
    </w:p>
    <w:p w14:paraId="1666CD0A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00D4C716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42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FEFAC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European Feed Manufacturers’ Federation</w:t>
      </w:r>
    </w:p>
    <w:p w14:paraId="7DE65148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07C94380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43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FEFANA</w:t>
        </w:r>
      </w:hyperlink>
      <w:r w:rsidRPr="00EF7A0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- EU Specialty Feed Ingredients Industry</w:t>
      </w:r>
    </w:p>
    <w:p w14:paraId="4F2F4CC2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64A07E59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</w:pPr>
      <w:hyperlink r:id="rId44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val="fr-BE" w:eastAsia="en-BE"/>
          </w:rPr>
          <w:t>FESASS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fr-BE" w:eastAsia="en-BE"/>
        </w:rPr>
        <w:t xml:space="preserve"> -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 xml:space="preserve">Fédération </w:t>
      </w:r>
      <w:proofErr w:type="spellStart"/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>Européenne</w:t>
      </w:r>
      <w:proofErr w:type="spellEnd"/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 xml:space="preserve"> pour la Santé </w:t>
      </w:r>
      <w:proofErr w:type="spellStart"/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>Animale</w:t>
      </w:r>
      <w:proofErr w:type="spellEnd"/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val="en-BE" w:eastAsia="en-BE"/>
        </w:rPr>
        <w:t xml:space="preserve"> et la Sécurité Sanitaire</w:t>
      </w:r>
    </w:p>
    <w:p w14:paraId="7C1C0E4B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val="fr-BE" w:eastAsia="en-BE"/>
        </w:rPr>
      </w:pPr>
    </w:p>
    <w:p w14:paraId="374C4BC0" w14:textId="07DB7BDB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45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Food Drink Europe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Food and drink is the biggest manufacturing industry in Europe</w:t>
      </w:r>
    </w:p>
    <w:p w14:paraId="0502E171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5A8F539D" w14:textId="77777777" w:rsid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46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PFP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Primary Food Processors, association for the European primary food processing industry</w:t>
      </w:r>
    </w:p>
    <w:p w14:paraId="38D9142E" w14:textId="77777777" w:rsidR="00FD5131" w:rsidRDefault="00FD5131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2FDF421B" w14:textId="500222B9" w:rsidR="00FD5131" w:rsidRPr="00EF7A0E" w:rsidRDefault="00FD5131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47" w:history="1">
        <w:r w:rsidRPr="00FD5131">
          <w:rPr>
            <w:rStyle w:val="Hyperlink"/>
            <w:rFonts w:ascii="Montserrat" w:hAnsi="Montserrat" w:cs="Times New Roman"/>
            <w:b/>
            <w:bCs/>
            <w:sz w:val="19"/>
            <w:szCs w:val="19"/>
            <w:lang w:eastAsia="en-BE"/>
          </w:rPr>
          <w:t>Rural Youth Europe</w:t>
        </w:r>
      </w:hyperlink>
    </w:p>
    <w:p w14:paraId="47878447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34EA7441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48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Spirits Europe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Representative body for producers of spirit drinks</w:t>
      </w:r>
    </w:p>
    <w:p w14:paraId="217AC100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7D4AD93D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49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Starch Europe</w:t>
        </w:r>
      </w:hyperlink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 xml:space="preserve"> - European Starch Industry</w:t>
      </w:r>
    </w:p>
    <w:p w14:paraId="49F42594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</w:p>
    <w:p w14:paraId="3652705D" w14:textId="77777777" w:rsidR="00EF7A0E" w:rsidRPr="00EF7A0E" w:rsidRDefault="00EF7A0E" w:rsidP="00EF7A0E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</w:pPr>
      <w:hyperlink r:id="rId50" w:history="1">
        <w:r w:rsidRPr="00EF7A0E">
          <w:rPr>
            <w:rFonts w:ascii="Montserrat" w:hAnsi="Montserrat" w:cs="Times New Roman"/>
            <w:b/>
            <w:bCs/>
            <w:color w:val="6B7213"/>
            <w:sz w:val="19"/>
            <w:szCs w:val="19"/>
            <w:u w:val="single"/>
            <w:lang w:eastAsia="en-BE"/>
          </w:rPr>
          <w:t>UECBV</w:t>
        </w:r>
      </w:hyperlink>
      <w:r w:rsidRPr="00EF7A0E">
        <w:rPr>
          <w:rFonts w:ascii="Montserrat" w:hAnsi="Montserrat" w:cs="Times New Roman"/>
          <w:b/>
          <w:bCs/>
          <w:color w:val="3B3838" w:themeColor="background2" w:themeShade="40"/>
          <w:sz w:val="19"/>
          <w:szCs w:val="19"/>
          <w:lang w:eastAsia="en-BE"/>
        </w:rPr>
        <w:t xml:space="preserve"> </w:t>
      </w:r>
      <w:r w:rsidRPr="00EF7A0E">
        <w:rPr>
          <w:rFonts w:ascii="Montserrat" w:hAnsi="Montserrat" w:cs="Times New Roman"/>
          <w:color w:val="3B3838" w:themeColor="background2" w:themeShade="40"/>
          <w:sz w:val="19"/>
          <w:szCs w:val="19"/>
          <w:lang w:eastAsia="en-BE"/>
        </w:rPr>
        <w:t>- European Livestock and Meat Trades Union</w:t>
      </w:r>
    </w:p>
    <w:p w14:paraId="13AD7236" w14:textId="77777777" w:rsidR="00EF7A0E" w:rsidRPr="00EF7A0E" w:rsidRDefault="00EF7A0E" w:rsidP="00EF7A0E">
      <w:pPr>
        <w:shd w:val="clear" w:color="auto" w:fill="FFFFFF" w:themeFill="background1"/>
        <w:spacing w:after="120" w:line="259" w:lineRule="auto"/>
        <w:rPr>
          <w:rFonts w:ascii="Montserrat" w:hAnsi="Montserrat"/>
          <w:b/>
          <w:bCs/>
          <w:color w:val="auto"/>
          <w:sz w:val="20"/>
          <w:szCs w:val="20"/>
        </w:rPr>
      </w:pPr>
    </w:p>
    <w:p w14:paraId="0B1EB0DD" w14:textId="77777777" w:rsidR="00817677" w:rsidRDefault="00817677" w:rsidP="00135F43"/>
    <w:p w14:paraId="3373D0BF" w14:textId="77777777" w:rsidR="00817677" w:rsidRDefault="00817677" w:rsidP="00817677">
      <w:pPr>
        <w:jc w:val="center"/>
        <w:rPr>
          <w:lang w:val="fr-FR"/>
        </w:rPr>
      </w:pPr>
      <w:r>
        <w:rPr>
          <w:lang w:val="fr-FR"/>
        </w:rPr>
        <w:t>Press Release Mailing List</w:t>
      </w:r>
    </w:p>
    <w:p w14:paraId="7D1C0DA5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B18D7" wp14:editId="2584E0E0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88C3E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18D7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00288C3E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3B302" wp14:editId="09E7586E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7388D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3B302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9E7388D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2D9D6" w14:textId="77777777" w:rsidR="000F7A44" w:rsidRPr="00716D7C" w:rsidRDefault="000F7A44" w:rsidP="00716D7C">
      <w:r>
        <w:separator/>
      </w:r>
    </w:p>
  </w:endnote>
  <w:endnote w:type="continuationSeparator" w:id="0">
    <w:p w14:paraId="77B5F448" w14:textId="77777777" w:rsidR="000F7A44" w:rsidRPr="00716D7C" w:rsidRDefault="000F7A44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8CC75F-2B28-4CBD-9F68-BEAC5688B62F}"/>
    <w:embedBold r:id="rId2" w:fontKey="{1358C9DB-541C-4C81-B7AF-BCDD2273EEE3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F90C37E6-30C2-4920-BDBE-0F4FF7ADE664}"/>
    <w:embedBold r:id="rId4" w:fontKey="{EB1AB330-F153-4EE3-AF89-AF25B35B74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EA9FAB5-142C-498D-8BE7-22494D2A46C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B298EA94-2122-4988-B3DC-EE2A145CA118}"/>
    <w:embedBold r:id="rId7" w:fontKey="{8A9DF741-19BB-47AC-96E1-C440878374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6540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66A33C82" wp14:editId="1F553A8B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| European Farmers European Agri-Cooperatives </w:t>
    </w:r>
  </w:p>
  <w:p w14:paraId="274250E9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3626BAB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06D70725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960A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6309ADDF" wp14:editId="05602E0A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| European Farmers European Agri-Cooperatives </w:t>
    </w:r>
  </w:p>
  <w:p w14:paraId="439DF4A8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1DBFB2E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5E3E90D8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CADC6" w14:textId="77777777" w:rsidR="000F7A44" w:rsidRPr="00716D7C" w:rsidRDefault="000F7A44" w:rsidP="00716D7C">
      <w:r>
        <w:separator/>
      </w:r>
    </w:p>
  </w:footnote>
  <w:footnote w:type="continuationSeparator" w:id="0">
    <w:p w14:paraId="4BB9EB22" w14:textId="77777777" w:rsidR="000F7A44" w:rsidRPr="00716D7C" w:rsidRDefault="000F7A44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3DAFD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27E4" w14:textId="25113224" w:rsidR="00510A25" w:rsidRPr="00510A25" w:rsidRDefault="00510A25" w:rsidP="00510A25">
    <w:pPr>
      <w:tabs>
        <w:tab w:val="left" w:pos="1092"/>
      </w:tabs>
      <w:jc w:val="left"/>
      <w:rPr>
        <w:noProof/>
        <w:lang w:val="en-BE"/>
      </w:rPr>
    </w:pPr>
    <w:r w:rsidRPr="00510A25">
      <w:rPr>
        <w:noProof/>
        <w:lang w:val="en-BE"/>
      </w:rPr>
      <w:drawing>
        <wp:anchor distT="0" distB="0" distL="114300" distR="114300" simplePos="0" relativeHeight="251662336" behindDoc="1" locked="0" layoutInCell="1" allowOverlap="1" wp14:anchorId="257B569A" wp14:editId="1D9FAA36">
          <wp:simplePos x="0" y="0"/>
          <wp:positionH relativeFrom="margin">
            <wp:posOffset>-990600</wp:posOffset>
          </wp:positionH>
          <wp:positionV relativeFrom="paragraph">
            <wp:posOffset>-393065</wp:posOffset>
          </wp:positionV>
          <wp:extent cx="7685179" cy="1733550"/>
          <wp:effectExtent l="0" t="0" r="0" b="0"/>
          <wp:wrapNone/>
          <wp:docPr id="195881610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5179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37E3">
      <w:rPr>
        <w:noProof/>
      </w:rPr>
      <w:tab/>
    </w:r>
  </w:p>
  <w:p w14:paraId="00401450" w14:textId="7225166A" w:rsidR="00135F43" w:rsidRDefault="00135F43" w:rsidP="002237E3">
    <w:pPr>
      <w:tabs>
        <w:tab w:val="left" w:pos="1092"/>
      </w:tabs>
      <w:jc w:val="left"/>
      <w:rPr>
        <w:noProof/>
      </w:rPr>
    </w:pPr>
  </w:p>
  <w:p w14:paraId="60CCA551" w14:textId="03836183" w:rsidR="002237E3" w:rsidRPr="002237E3" w:rsidRDefault="002237E3" w:rsidP="002237E3">
    <w:pPr>
      <w:pStyle w:val="Header"/>
      <w:rPr>
        <w:lang w:val="en-BE"/>
      </w:rPr>
    </w:pPr>
  </w:p>
  <w:p w14:paraId="3557E5A1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A0E"/>
    <w:rsid w:val="00006AB9"/>
    <w:rsid w:val="000356F5"/>
    <w:rsid w:val="00071DB6"/>
    <w:rsid w:val="000B1D84"/>
    <w:rsid w:val="000D2B3B"/>
    <w:rsid w:val="000D34BA"/>
    <w:rsid w:val="000D5B89"/>
    <w:rsid w:val="000E5AED"/>
    <w:rsid w:val="000F471F"/>
    <w:rsid w:val="000F7A44"/>
    <w:rsid w:val="00100850"/>
    <w:rsid w:val="00107120"/>
    <w:rsid w:val="00117877"/>
    <w:rsid w:val="00121DB3"/>
    <w:rsid w:val="0013357E"/>
    <w:rsid w:val="00135F43"/>
    <w:rsid w:val="00146C88"/>
    <w:rsid w:val="0015598F"/>
    <w:rsid w:val="001648FF"/>
    <w:rsid w:val="00165DC9"/>
    <w:rsid w:val="00171312"/>
    <w:rsid w:val="00175F2B"/>
    <w:rsid w:val="001765DD"/>
    <w:rsid w:val="00182716"/>
    <w:rsid w:val="00187A93"/>
    <w:rsid w:val="001950AD"/>
    <w:rsid w:val="001A0D21"/>
    <w:rsid w:val="001E1ED9"/>
    <w:rsid w:val="001F1C55"/>
    <w:rsid w:val="00215D96"/>
    <w:rsid w:val="002237E3"/>
    <w:rsid w:val="00226FEE"/>
    <w:rsid w:val="00235A0D"/>
    <w:rsid w:val="00242DB9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318A3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067BB"/>
    <w:rsid w:val="00510A25"/>
    <w:rsid w:val="005202ED"/>
    <w:rsid w:val="00553C59"/>
    <w:rsid w:val="0056456D"/>
    <w:rsid w:val="00590988"/>
    <w:rsid w:val="00592F70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08A1"/>
    <w:rsid w:val="006C4A88"/>
    <w:rsid w:val="006D70A8"/>
    <w:rsid w:val="006E59B7"/>
    <w:rsid w:val="006F5CEF"/>
    <w:rsid w:val="00716D7C"/>
    <w:rsid w:val="007306AC"/>
    <w:rsid w:val="00734E47"/>
    <w:rsid w:val="00755664"/>
    <w:rsid w:val="007556F3"/>
    <w:rsid w:val="00756DEA"/>
    <w:rsid w:val="00767438"/>
    <w:rsid w:val="00777A2D"/>
    <w:rsid w:val="0078288C"/>
    <w:rsid w:val="007844E9"/>
    <w:rsid w:val="007915EA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816F4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1D98"/>
    <w:rsid w:val="00947501"/>
    <w:rsid w:val="00955DDE"/>
    <w:rsid w:val="00990273"/>
    <w:rsid w:val="009A3999"/>
    <w:rsid w:val="009A78D2"/>
    <w:rsid w:val="009B5044"/>
    <w:rsid w:val="009D163E"/>
    <w:rsid w:val="009D40C9"/>
    <w:rsid w:val="009F1163"/>
    <w:rsid w:val="00A1126D"/>
    <w:rsid w:val="00A20342"/>
    <w:rsid w:val="00A31B3C"/>
    <w:rsid w:val="00A36723"/>
    <w:rsid w:val="00A63781"/>
    <w:rsid w:val="00A9463E"/>
    <w:rsid w:val="00AE5E6F"/>
    <w:rsid w:val="00AF6D18"/>
    <w:rsid w:val="00B013FC"/>
    <w:rsid w:val="00B01B09"/>
    <w:rsid w:val="00B22284"/>
    <w:rsid w:val="00B37D8B"/>
    <w:rsid w:val="00B434B5"/>
    <w:rsid w:val="00B572F1"/>
    <w:rsid w:val="00B631E7"/>
    <w:rsid w:val="00B650F0"/>
    <w:rsid w:val="00B70EDD"/>
    <w:rsid w:val="00B714A2"/>
    <w:rsid w:val="00B77564"/>
    <w:rsid w:val="00B828EF"/>
    <w:rsid w:val="00B953B8"/>
    <w:rsid w:val="00BA622B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479"/>
    <w:rsid w:val="00CA4F69"/>
    <w:rsid w:val="00CC4394"/>
    <w:rsid w:val="00CE19D7"/>
    <w:rsid w:val="00CF4B85"/>
    <w:rsid w:val="00CF7B23"/>
    <w:rsid w:val="00D10189"/>
    <w:rsid w:val="00D1533B"/>
    <w:rsid w:val="00D15F84"/>
    <w:rsid w:val="00D239FF"/>
    <w:rsid w:val="00D407DE"/>
    <w:rsid w:val="00D66617"/>
    <w:rsid w:val="00D72C78"/>
    <w:rsid w:val="00D75C0C"/>
    <w:rsid w:val="00D9547E"/>
    <w:rsid w:val="00DE77B5"/>
    <w:rsid w:val="00DF6217"/>
    <w:rsid w:val="00E05511"/>
    <w:rsid w:val="00E2211C"/>
    <w:rsid w:val="00E510B1"/>
    <w:rsid w:val="00E618D6"/>
    <w:rsid w:val="00E6727E"/>
    <w:rsid w:val="00E72924"/>
    <w:rsid w:val="00E9016C"/>
    <w:rsid w:val="00E92FBE"/>
    <w:rsid w:val="00E95D41"/>
    <w:rsid w:val="00EA132D"/>
    <w:rsid w:val="00EF7A0E"/>
    <w:rsid w:val="00F145A0"/>
    <w:rsid w:val="00F25A49"/>
    <w:rsid w:val="00F4320D"/>
    <w:rsid w:val="00F51866"/>
    <w:rsid w:val="00F52C33"/>
    <w:rsid w:val="00F53D64"/>
    <w:rsid w:val="00F63519"/>
    <w:rsid w:val="00F96720"/>
    <w:rsid w:val="00FC7250"/>
    <w:rsid w:val="00FD5131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89227B5"/>
  <w15:chartTrackingRefBased/>
  <w15:docId w15:val="{D0CCD785-DEA4-496B-91CA-38D262FA3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eettar.eu/" TargetMode="External"/><Relationship Id="rId18" Type="http://schemas.openxmlformats.org/officeDocument/2006/relationships/hyperlink" Target="https://www.cema-agri.org/" TargetMode="External"/><Relationship Id="rId26" Type="http://schemas.openxmlformats.org/officeDocument/2006/relationships/hyperlink" Target="https://croplifeeurope.eu/" TargetMode="External"/><Relationship Id="rId39" Type="http://schemas.openxmlformats.org/officeDocument/2006/relationships/hyperlink" Target="https://www.euwep.org/" TargetMode="External"/><Relationship Id="rId21" Type="http://schemas.openxmlformats.org/officeDocument/2006/relationships/hyperlink" Target="https://www.cibe-europe.eu/" TargetMode="External"/><Relationship Id="rId34" Type="http://schemas.openxmlformats.org/officeDocument/2006/relationships/hyperlink" Target="https://www.euromalt.be/" TargetMode="External"/><Relationship Id="rId42" Type="http://schemas.openxmlformats.org/officeDocument/2006/relationships/hyperlink" Target="https://fefac.eu/" TargetMode="External"/><Relationship Id="rId47" Type="http://schemas.openxmlformats.org/officeDocument/2006/relationships/hyperlink" Target="https://www.ruralyoutheurope.com/" TargetMode="External"/><Relationship Id="rId50" Type="http://schemas.openxmlformats.org/officeDocument/2006/relationships/hyperlink" Target="https://uecbv.eu/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eja.eu/home" TargetMode="External"/><Relationship Id="rId29" Type="http://schemas.openxmlformats.org/officeDocument/2006/relationships/hyperlink" Target="https://europeanlandowners.org/" TargetMode="External"/><Relationship Id="rId11" Type="http://schemas.openxmlformats.org/officeDocument/2006/relationships/hyperlink" Target="https://animalhealtheurope.eu/" TargetMode="External"/><Relationship Id="rId24" Type="http://schemas.openxmlformats.org/officeDocument/2006/relationships/hyperlink" Target="https://copa-cogeca.eu/?lang=en" TargetMode="External"/><Relationship Id="rId32" Type="http://schemas.openxmlformats.org/officeDocument/2006/relationships/hyperlink" Target="https://eurofoiegras.com/en/home/" TargetMode="External"/><Relationship Id="rId37" Type="http://schemas.openxmlformats.org/officeDocument/2006/relationships/hyperlink" Target="https://www.flourmillers.eu/" TargetMode="External"/><Relationship Id="rId40" Type="http://schemas.openxmlformats.org/officeDocument/2006/relationships/hyperlink" Target="https://feap.info/" TargetMode="External"/><Relationship Id="rId45" Type="http://schemas.openxmlformats.org/officeDocument/2006/relationships/hyperlink" Target="https://www.fooddrinkeurope.eu/" TargetMode="External"/><Relationship Id="rId53" Type="http://schemas.openxmlformats.org/officeDocument/2006/relationships/header" Target="header1.xml"/><Relationship Id="rId58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9" Type="http://schemas.openxmlformats.org/officeDocument/2006/relationships/hyperlink" Target="https://www.maizeurop.com/structure/cep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eev.eu/" TargetMode="External"/><Relationship Id="rId22" Type="http://schemas.openxmlformats.org/officeDocument/2006/relationships/hyperlink" Target="https://www.clitravi.com/" TargetMode="External"/><Relationship Id="rId27" Type="http://schemas.openxmlformats.org/officeDocument/2006/relationships/hyperlink" Target="https://eda.euromilk.org/" TargetMode="External"/><Relationship Id="rId30" Type="http://schemas.openxmlformats.org/officeDocument/2006/relationships/hyperlink" Target="https://www.european-rabbit-association.eu/" TargetMode="External"/><Relationship Id="rId35" Type="http://schemas.openxmlformats.org/officeDocument/2006/relationships/hyperlink" Target="https://www.euromontana.org/" TargetMode="External"/><Relationship Id="rId43" Type="http://schemas.openxmlformats.org/officeDocument/2006/relationships/hyperlink" Target="https://fefana.org/" TargetMode="External"/><Relationship Id="rId48" Type="http://schemas.openxmlformats.org/officeDocument/2006/relationships/hyperlink" Target="https://spirits.eu/" TargetMode="External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s://copa-cogeca.us19.list-manage.com/unsubscribe?u=5371341183d4c12ce11c119f5&amp;id=6d3072a5f7&amp;e=%5bUNIQID%5d&amp;c=d1f96d5be5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avec-poultry.eu/" TargetMode="External"/><Relationship Id="rId17" Type="http://schemas.openxmlformats.org/officeDocument/2006/relationships/hyperlink" Target="https://celcaa.eu/" TargetMode="External"/><Relationship Id="rId25" Type="http://schemas.openxmlformats.org/officeDocument/2006/relationships/hyperlink" Target="https://euroleather.com/" TargetMode="External"/><Relationship Id="rId33" Type="http://schemas.openxmlformats.org/officeDocument/2006/relationships/hyperlink" Target="https://www.euromaisiers.eu/" TargetMode="External"/><Relationship Id="rId38" Type="http://schemas.openxmlformats.org/officeDocument/2006/relationships/hyperlink" Target="https://euroseeds.eu/" TargetMode="External"/><Relationship Id="rId46" Type="http://schemas.openxmlformats.org/officeDocument/2006/relationships/hyperlink" Target="https://www.pfp-eu.org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cibc-imv.de/" TargetMode="External"/><Relationship Id="rId41" Type="http://schemas.openxmlformats.org/officeDocument/2006/relationships/hyperlink" Target="https://www.fediol.eu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efs.org/" TargetMode="External"/><Relationship Id="rId23" Type="http://schemas.openxmlformats.org/officeDocument/2006/relationships/hyperlink" Target="https://www.coceral.com/" TargetMode="External"/><Relationship Id="rId28" Type="http://schemas.openxmlformats.org/officeDocument/2006/relationships/hyperlink" Target="https://www.effab.info/" TargetMode="External"/><Relationship Id="rId36" Type="http://schemas.openxmlformats.org/officeDocument/2006/relationships/hyperlink" Target="https://www.europabio.org/" TargetMode="External"/><Relationship Id="rId49" Type="http://schemas.openxmlformats.org/officeDocument/2006/relationships/hyperlink" Target="https://starch.eu/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s://www.esa-spices.org/" TargetMode="External"/><Relationship Id="rId44" Type="http://schemas.openxmlformats.org/officeDocument/2006/relationships/hyperlink" Target="https://fesass.eu/en/" TargetMode="External"/><Relationship Id="rId52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202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F4E07993C84F9F8AF32B8BB2883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E62CD-3D90-4E59-A51B-47873B6CF236}"/>
      </w:docPartPr>
      <w:docPartBody>
        <w:p w:rsidR="00DE4ABE" w:rsidRDefault="00DE4ABE">
          <w:pPr>
            <w:pStyle w:val="EDF4E07993C84F9F8AF32B8BB28839ED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ABE"/>
    <w:rsid w:val="00B434B5"/>
    <w:rsid w:val="00CB6158"/>
    <w:rsid w:val="00DE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DF4E07993C84F9F8AF32B8BB28839ED">
    <w:name w:val="EDF4E07993C84F9F8AF32B8BB28839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f91bdcaff27088b04d97f8bef19a965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cdbf1ba178e5364e16717c1186c56f59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B0BD93-E772-4A0D-B8D0-920B12D6D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Press%20Publication%20Template%202026.dotx</Template>
  <TotalTime>68</TotalTime>
  <Pages>4</Pages>
  <Words>879</Words>
  <Characters>5154</Characters>
  <Application>Microsoft Office Word</Application>
  <DocSecurity>0</DocSecurity>
  <Lines>142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Maëlle Mabecque</dc:creator>
  <cp:keywords/>
  <dc:description/>
  <cp:lastModifiedBy>Maëlle Mabecque</cp:lastModifiedBy>
  <cp:revision>5</cp:revision>
  <dcterms:created xsi:type="dcterms:W3CDTF">2026-07-14T08:35:00Z</dcterms:created>
  <dcterms:modified xsi:type="dcterms:W3CDTF">2026-07-14T10:23:00Z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